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EF0" w:rsidRDefault="00C16AD6">
      <w:pPr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E60EF0" w:rsidRDefault="00C16AD6">
      <w:pPr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высшего образования</w:t>
      </w:r>
    </w:p>
    <w:p w:rsidR="00E60EF0" w:rsidRDefault="00C16AD6">
      <w:pPr>
        <w:ind w:firstLine="397"/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E60EF0" w:rsidRDefault="00C16AD6">
      <w:pPr>
        <w:ind w:firstLine="397"/>
        <w:jc w:val="center"/>
        <w:rPr>
          <w:rFonts w:eastAsiaTheme="minorHAnsi"/>
          <w:sz w:val="28"/>
          <w:szCs w:val="28"/>
          <w:u w:val="single"/>
          <w:lang w:eastAsia="ar-SA"/>
        </w:rPr>
      </w:pPr>
      <w:r>
        <w:rPr>
          <w:rFonts w:eastAsiaTheme="minorHAnsi"/>
          <w:b/>
          <w:sz w:val="28"/>
          <w:szCs w:val="28"/>
          <w:lang w:eastAsia="ar-SA"/>
        </w:rPr>
        <w:t>РОССИЙСКОЙ ФЕДЕРАЦИИ»</w:t>
      </w:r>
    </w:p>
    <w:p w:rsidR="00E60EF0" w:rsidRDefault="00C16AD6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>(Финансовый университет)</w:t>
      </w:r>
    </w:p>
    <w:p w:rsidR="00E60EF0" w:rsidRDefault="00E60EF0">
      <w:pPr>
        <w:ind w:firstLine="397"/>
        <w:jc w:val="center"/>
        <w:rPr>
          <w:rFonts w:eastAsia="SimSun"/>
          <w:b/>
          <w:sz w:val="28"/>
          <w:szCs w:val="28"/>
          <w:lang w:eastAsia="ar-SA"/>
        </w:rPr>
      </w:pPr>
    </w:p>
    <w:p w:rsidR="00E60EF0" w:rsidRDefault="00C16AD6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E60EF0" w:rsidRDefault="00C16AD6">
      <w:pPr>
        <w:ind w:firstLine="397"/>
        <w:jc w:val="center"/>
        <w:rPr>
          <w:rFonts w:eastAsia="SimSun"/>
          <w:sz w:val="28"/>
          <w:szCs w:val="28"/>
          <w:lang w:eastAsia="ar-SA"/>
        </w:rPr>
      </w:pPr>
      <w:bookmarkStart w:id="0" w:name="_Hlk118726500"/>
      <w:r>
        <w:rPr>
          <w:rFonts w:eastAsia="SimSun"/>
          <w:b/>
          <w:bCs/>
          <w:sz w:val="28"/>
          <w:szCs w:val="28"/>
          <w:lang w:eastAsia="ar-SA"/>
        </w:rPr>
        <w:t xml:space="preserve">Факультета «Высшая школа </w:t>
      </w:r>
      <w:r>
        <w:rPr>
          <w:rFonts w:eastAsia="SimSun"/>
          <w:b/>
          <w:bCs/>
          <w:sz w:val="28"/>
          <w:szCs w:val="28"/>
          <w:lang w:eastAsia="ar-SA"/>
        </w:rPr>
        <w:t>управления»</w:t>
      </w:r>
      <w:bookmarkEnd w:id="0"/>
    </w:p>
    <w:p w:rsidR="00E60EF0" w:rsidRDefault="00E60EF0">
      <w:pPr>
        <w:keepNext/>
        <w:tabs>
          <w:tab w:val="left" w:pos="0"/>
        </w:tabs>
        <w:jc w:val="center"/>
        <w:outlineLvl w:val="3"/>
        <w:rPr>
          <w:caps/>
          <w:sz w:val="28"/>
          <w:szCs w:val="28"/>
          <w:lang w:eastAsia="ar-SA"/>
        </w:rPr>
      </w:pPr>
    </w:p>
    <w:tbl>
      <w:tblPr>
        <w:tblStyle w:val="aff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8"/>
        <w:gridCol w:w="4927"/>
      </w:tblGrid>
      <w:tr w:rsidR="00E60EF0">
        <w:tc>
          <w:tcPr>
            <w:tcW w:w="5277" w:type="dxa"/>
            <w:tcBorders>
              <w:top w:val="nil"/>
              <w:left w:val="nil"/>
              <w:bottom w:val="nil"/>
              <w:right w:val="nil"/>
            </w:tcBorders>
          </w:tcPr>
          <w:p w:rsidR="00E60EF0" w:rsidRDefault="00E60EF0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E60EF0" w:rsidRDefault="00E60EF0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E60EF0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E60EF0" w:rsidRDefault="00E60EF0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 w:rsidP="00880A89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880A89">
              <w:rPr>
                <w:rFonts w:eastAsia="SimSun"/>
                <w:sz w:val="28"/>
                <w:szCs w:val="28"/>
                <w:lang w:eastAsia="ar-SA"/>
              </w:rPr>
              <w:t>28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880A89">
              <w:rPr>
                <w:rFonts w:eastAsia="SimSun"/>
                <w:sz w:val="28"/>
                <w:szCs w:val="28"/>
                <w:lang w:eastAsia="ar-SA"/>
              </w:rPr>
              <w:t>февраля</w:t>
            </w:r>
            <w:bookmarkStart w:id="1" w:name="_GoBack"/>
            <w:bookmarkEnd w:id="1"/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C16AD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E60EF0" w:rsidRDefault="00E60EF0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E60EF0" w:rsidRDefault="00880A89" w:rsidP="00880A89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r w:rsidR="00C16AD6"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</w:tr>
    </w:tbl>
    <w:p w:rsidR="00E60EF0" w:rsidRDefault="00E60EF0">
      <w:pPr>
        <w:ind w:firstLine="39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E60EF0">
      <w:pPr>
        <w:ind w:firstLine="39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C16AD6">
      <w:pPr>
        <w:spacing w:line="360" w:lineRule="auto"/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  <w:r>
        <w:rPr>
          <w:rFonts w:eastAsia="SimSun"/>
          <w:b/>
          <w:bCs/>
          <w:sz w:val="28"/>
          <w:szCs w:val="28"/>
          <w:lang w:eastAsia="ar-SA"/>
        </w:rPr>
        <w:t xml:space="preserve">Попадюк </w:t>
      </w:r>
      <w:r>
        <w:rPr>
          <w:rFonts w:eastAsia="SimSun"/>
          <w:b/>
          <w:bCs/>
          <w:sz w:val="28"/>
          <w:szCs w:val="28"/>
          <w:lang w:eastAsia="ar-SA"/>
        </w:rPr>
        <w:t>Н.К., Мусинова Н. Н.</w:t>
      </w:r>
    </w:p>
    <w:p w:rsidR="00E60EF0" w:rsidRDefault="00C16AD6">
      <w:pPr>
        <w:spacing w:line="360" w:lineRule="auto"/>
        <w:ind w:firstLine="397"/>
        <w:jc w:val="center"/>
        <w:rPr>
          <w:rFonts w:eastAsia="SimSun"/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РАЗВИТИЕ ГОРОДСКИХ АГЛОМЕРАЦИЙ И ГОРОДОВ</w:t>
      </w:r>
    </w:p>
    <w:p w:rsidR="00E60EF0" w:rsidRDefault="00C16AD6">
      <w:pPr>
        <w:spacing w:line="360" w:lineRule="auto"/>
        <w:ind w:firstLine="39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b/>
          <w:bCs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sz w:val="28"/>
          <w:szCs w:val="28"/>
          <w:lang w:eastAsia="ar-SA"/>
        </w:rPr>
        <w:t>дисциплины</w:t>
      </w:r>
    </w:p>
    <w:p w:rsidR="00E60EF0" w:rsidRDefault="00C16AD6">
      <w:pPr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E60EF0" w:rsidRDefault="00C16AD6">
      <w:pPr>
        <w:jc w:val="center"/>
        <w:rPr>
          <w:rFonts w:eastAsia="SimSun"/>
          <w:sz w:val="28"/>
          <w:szCs w:val="28"/>
          <w:lang w:eastAsia="ar-SA"/>
        </w:rPr>
      </w:pPr>
      <w:bookmarkStart w:id="2" w:name="_Hlk83891372"/>
      <w:r>
        <w:rPr>
          <w:bCs/>
          <w:sz w:val="28"/>
          <w:szCs w:val="28"/>
        </w:rPr>
        <w:t xml:space="preserve">38.03.04 </w:t>
      </w:r>
      <w:bookmarkEnd w:id="2"/>
      <w:r>
        <w:rPr>
          <w:rFonts w:eastAsia="SimSun"/>
          <w:sz w:val="28"/>
          <w:szCs w:val="28"/>
          <w:lang w:eastAsia="ar-SA"/>
        </w:rPr>
        <w:t>«Государственное и муниципальное управление»</w:t>
      </w:r>
    </w:p>
    <w:p w:rsidR="00E60EF0" w:rsidRDefault="00C16AD6">
      <w:pPr>
        <w:ind w:right="-7"/>
        <w:jc w:val="center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ОП</w:t>
      </w:r>
      <w:r>
        <w:rPr>
          <w:rFonts w:eastAsia="SimSun"/>
          <w:i/>
          <w:sz w:val="28"/>
          <w:szCs w:val="28"/>
          <w:lang w:eastAsia="ar-SA"/>
        </w:rPr>
        <w:t xml:space="preserve"> </w:t>
      </w:r>
      <w:r>
        <w:rPr>
          <w:rFonts w:eastAsia="SimSun"/>
          <w:sz w:val="28"/>
          <w:szCs w:val="28"/>
          <w:lang w:eastAsia="ar-SA"/>
        </w:rPr>
        <w:t>«Государственное и муниципальное управление»</w:t>
      </w:r>
    </w:p>
    <w:p w:rsidR="00E60EF0" w:rsidRDefault="00E60EF0">
      <w:pPr>
        <w:ind w:right="-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E60EF0">
      <w:pPr>
        <w:ind w:right="-7"/>
        <w:jc w:val="center"/>
        <w:rPr>
          <w:rFonts w:eastAsia="SimSun"/>
          <w:sz w:val="28"/>
          <w:szCs w:val="28"/>
          <w:lang w:eastAsia="ar-SA"/>
        </w:rPr>
      </w:pPr>
    </w:p>
    <w:p w:rsidR="00E60EF0" w:rsidRDefault="00E60EF0">
      <w:pPr>
        <w:ind w:right="-7"/>
        <w:jc w:val="center"/>
        <w:rPr>
          <w:rFonts w:eastAsia="SimSun"/>
          <w:i/>
          <w:sz w:val="28"/>
          <w:szCs w:val="28"/>
          <w:lang w:eastAsia="ar-SA"/>
        </w:rPr>
      </w:pPr>
    </w:p>
    <w:p w:rsidR="00E60EF0" w:rsidRDefault="00C16AD6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E60EF0" w:rsidRDefault="00C16AD6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E60EF0" w:rsidRDefault="00E60EF0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E60EF0" w:rsidRDefault="00C16AD6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E60EF0" w:rsidRDefault="00C16AD6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E60EF0" w:rsidRDefault="00C16AD6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14 февраля 2023 г.)</w:t>
      </w:r>
    </w:p>
    <w:p w:rsidR="00E60EF0" w:rsidRDefault="00E60EF0">
      <w:pPr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E60EF0">
      <w:pPr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:rsidR="00E60EF0" w:rsidRDefault="00C16AD6">
      <w:pPr>
        <w:jc w:val="center"/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Москва </w:t>
      </w:r>
      <w:r>
        <w:rPr>
          <w:rFonts w:eastAsia="SimSun"/>
          <w:b/>
          <w:bCs/>
          <w:color w:val="000000"/>
          <w:sz w:val="28"/>
          <w:szCs w:val="28"/>
          <w:lang w:eastAsia="ar-SA"/>
        </w:rPr>
        <w:t>–2023</w:t>
      </w:r>
    </w:p>
    <w:p w:rsidR="00E60EF0" w:rsidRDefault="00E60EF0">
      <w:pPr>
        <w:jc w:val="center"/>
        <w:rPr>
          <w:rFonts w:eastAsia="SimSun"/>
          <w:sz w:val="28"/>
          <w:szCs w:val="28"/>
          <w:lang w:eastAsia="ar-SA"/>
        </w:rPr>
      </w:pPr>
    </w:p>
    <w:sdt>
      <w:sdtPr>
        <w:id w:val="-187676965"/>
        <w:docPartObj>
          <w:docPartGallery w:val="Table of Contents"/>
          <w:docPartUnique/>
        </w:docPartObj>
      </w:sdtPr>
      <w:sdtEndPr/>
      <w:sdtContent>
        <w:p w:rsidR="00E60EF0" w:rsidRDefault="00C16AD6">
          <w:pPr>
            <w:spacing w:after="36" w:line="259" w:lineRule="auto"/>
            <w:ind w:left="19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Оглавление</w:t>
          </w:r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4734190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1">
            <w:r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</w:t>
            </w:r>
            <w:r>
              <w:rPr>
                <w:webHidden/>
                <w:sz w:val="24"/>
                <w:szCs w:val="24"/>
              </w:rPr>
              <w:t>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2">
            <w:r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3">
            <w:r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</w:instrText>
            </w:r>
            <w:r>
              <w:rPr>
                <w:webHidden/>
              </w:rPr>
              <w:instrText>c124734193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4">
            <w:r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дисциплины, с указанием их объемов (в академических часах) и видов учебны</w:t>
            </w:r>
            <w:r>
              <w:rPr>
                <w:webHidden/>
                <w:sz w:val="24"/>
                <w:szCs w:val="24"/>
              </w:rPr>
              <w:t>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5">
            <w:r>
              <w:rPr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6">
            <w:r>
              <w:rPr>
                <w:webHidden/>
                <w:sz w:val="24"/>
                <w:szCs w:val="24"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7">
            <w:r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8"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199">
            <w:r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_Toc124734199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0">
            <w:r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_Toc124734200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1">
            <w:r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_Toc124734201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2">
            <w:r>
              <w:rPr>
                <w:webHidden/>
                <w:sz w:val="24"/>
                <w:szCs w:val="24"/>
              </w:rPr>
              <w:t>9</w:t>
            </w:r>
            <w:r>
              <w:rPr>
                <w:webHidden/>
                <w:sz w:val="24"/>
                <w:szCs w:val="24"/>
              </w:rPr>
              <w:t>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_Toc124734202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3">
            <w:r>
              <w:rPr>
                <w:webHidden/>
                <w:sz w:val="24"/>
                <w:szCs w:val="24"/>
              </w:rPr>
              <w:t xml:space="preserve">10. Методические </w:t>
            </w:r>
            <w:r>
              <w:rPr>
                <w:webHidden/>
                <w:sz w:val="24"/>
                <w:szCs w:val="24"/>
              </w:rPr>
              <w:t>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_Toc124734203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4">
            <w:r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</w:t>
            </w:r>
            <w:r>
              <w:rPr>
                <w:webHidden/>
                <w:sz w:val="24"/>
                <w:szCs w:val="24"/>
              </w:rPr>
              <w:t>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_Toc124734204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734205">
            <w:r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_Toc124734205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E60EF0" w:rsidRDefault="00C16AD6">
          <w:pPr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60EF0" w:rsidRDefault="00C16AD6">
      <w:pPr>
        <w:widowControl/>
        <w:spacing w:after="200" w:line="276" w:lineRule="auto"/>
        <w:rPr>
          <w:b/>
          <w:bCs/>
          <w:sz w:val="28"/>
          <w:szCs w:val="28"/>
        </w:rPr>
      </w:pPr>
      <w:r>
        <w:br w:type="page"/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473419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циплины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60EF0" w:rsidRDefault="00C16AD6">
      <w:pPr>
        <w:spacing w:before="120" w:after="120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Развитие городских агломераций и городов</w:t>
      </w:r>
    </w:p>
    <w:p w:rsidR="00E60EF0" w:rsidRDefault="00C16AD6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4734191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E60EF0" w:rsidRDefault="00E60EF0"/>
    <w:p w:rsidR="00E60EF0" w:rsidRDefault="00C16AD6">
      <w:pPr>
        <w:tabs>
          <w:tab w:val="left" w:pos="540"/>
        </w:tabs>
        <w:ind w:firstLine="709"/>
        <w:contextualSpacing/>
        <w:jc w:val="center"/>
      </w:pPr>
      <w:r>
        <w:rPr>
          <w:b/>
          <w:bCs/>
          <w:sz w:val="28"/>
          <w:szCs w:val="28"/>
        </w:rPr>
        <w:t xml:space="preserve">2021 года </w:t>
      </w:r>
      <w:r>
        <w:rPr>
          <w:b/>
          <w:bCs/>
          <w:sz w:val="28"/>
          <w:szCs w:val="28"/>
        </w:rPr>
        <w:t>приема</w:t>
      </w:r>
    </w:p>
    <w:p w:rsidR="00E60EF0" w:rsidRDefault="00E60EF0">
      <w:pPr>
        <w:tabs>
          <w:tab w:val="left" w:pos="540"/>
        </w:tabs>
        <w:ind w:firstLine="709"/>
        <w:contextualSpacing/>
        <w:jc w:val="both"/>
        <w:rPr>
          <w:color w:val="FF0000"/>
          <w:sz w:val="28"/>
          <w:szCs w:val="28"/>
        </w:rPr>
      </w:pPr>
    </w:p>
    <w:tbl>
      <w:tblPr>
        <w:tblStyle w:val="aff1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0"/>
        <w:gridCol w:w="2591"/>
        <w:gridCol w:w="2605"/>
        <w:gridCol w:w="3519"/>
      </w:tblGrid>
      <w:tr w:rsidR="00E60EF0">
        <w:tc>
          <w:tcPr>
            <w:tcW w:w="1482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5" w:name="_Hlk118727019"/>
            <w:bookmarkEnd w:id="5"/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93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0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22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0EF0">
        <w:trPr>
          <w:trHeight w:val="4101"/>
        </w:trPr>
        <w:tc>
          <w:tcPr>
            <w:tcW w:w="1482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593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</w:t>
            </w:r>
            <w:r>
              <w:rPr>
                <w:sz w:val="24"/>
                <w:szCs w:val="24"/>
              </w:rPr>
              <w:t>стратегические задачи государственного и муниципального управления</w:t>
            </w:r>
          </w:p>
        </w:tc>
        <w:tc>
          <w:tcPr>
            <w:tcW w:w="2607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1. Разрабатывает и оценивает эффективность и результативность решения оперативных и стратегических задач государственного и муниципального управления.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3522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современные методы оценки </w:t>
            </w:r>
            <w:r>
              <w:rPr>
                <w:sz w:val="24"/>
                <w:szCs w:val="24"/>
                <w:lang w:eastAsia="en-US"/>
              </w:rPr>
              <w:t>эффективности и результативности решения оперативных и стратегических задач государственного и муниципального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разрабатывать и оценивать эффективность и результативность решения оперативных</w:t>
            </w:r>
            <w:r>
              <w:rPr>
                <w:sz w:val="24"/>
                <w:szCs w:val="24"/>
                <w:lang w:eastAsia="en-US"/>
              </w:rPr>
              <w:t xml:space="preserve"> и стратегических задач государственного и муниципального управления в целях развития городских агломераций и городов.</w:t>
            </w:r>
          </w:p>
        </w:tc>
      </w:tr>
      <w:tr w:rsidR="00E60EF0">
        <w:trPr>
          <w:trHeight w:val="274"/>
        </w:trPr>
        <w:tc>
          <w:tcPr>
            <w:tcW w:w="1482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93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</w:t>
            </w:r>
            <w:r>
              <w:rPr>
                <w:sz w:val="24"/>
                <w:szCs w:val="24"/>
                <w:shd w:val="clear" w:color="auto" w:fill="FFFFFF"/>
              </w:rPr>
              <w:t>я, причинам имеющихся проблем и способам их разрешения.</w:t>
            </w:r>
          </w:p>
          <w:p w:rsidR="00E60EF0" w:rsidRDefault="00E60EF0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22" w:type="dxa"/>
          </w:tcPr>
          <w:p w:rsidR="00E60EF0" w:rsidRDefault="00C16AD6">
            <w:pPr>
              <w:tabs>
                <w:tab w:val="left" w:pos="540"/>
              </w:tabs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способы выражения и обоснования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своей позиции по вопросам, касающимся оценки современных условий государственного и муниципального управления в целях развития городских агломераций и </w:t>
            </w:r>
            <w:r>
              <w:rPr>
                <w:sz w:val="24"/>
                <w:szCs w:val="24"/>
                <w:lang w:eastAsia="en-US"/>
              </w:rPr>
              <w:t>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выражать и обосновывать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в целях развития городов и </w:t>
            </w:r>
            <w:r>
              <w:rPr>
                <w:sz w:val="24"/>
                <w:szCs w:val="24"/>
                <w:lang w:eastAsia="en-US"/>
              </w:rPr>
              <w:lastRenderedPageBreak/>
              <w:t>городских агломераций.</w:t>
            </w:r>
          </w:p>
        </w:tc>
      </w:tr>
      <w:tr w:rsidR="00E60EF0">
        <w:tc>
          <w:tcPr>
            <w:tcW w:w="1482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</w:t>
            </w:r>
            <w:r>
              <w:rPr>
                <w:sz w:val="24"/>
                <w:szCs w:val="24"/>
              </w:rPr>
              <w:t>К-7</w:t>
            </w:r>
          </w:p>
        </w:tc>
        <w:tc>
          <w:tcPr>
            <w:tcW w:w="2593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2607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1. </w:t>
            </w:r>
            <w:r>
              <w:rPr>
                <w:sz w:val="24"/>
                <w:szCs w:val="24"/>
                <w:shd w:val="clear" w:color="auto" w:fill="FFFFFF"/>
              </w:rPr>
              <w:t>Владеет методами ре</w:t>
            </w:r>
            <w:r>
              <w:rPr>
                <w:sz w:val="24"/>
                <w:szCs w:val="24"/>
                <w:shd w:val="clear" w:color="auto" w:fill="FFFFFF"/>
              </w:rPr>
              <w:t xml:space="preserve">ализации на практике внутриорганизационных и межведомственных коммуникаций в сфере государственного и муниципального управления.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3522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реализации на практике внутриорганизационных и межведомственных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коммуникаций в сфере государственного и муници</w:t>
            </w:r>
            <w:r>
              <w:rPr>
                <w:sz w:val="24"/>
                <w:szCs w:val="24"/>
              </w:rPr>
              <w:t>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на практике методы реализации внутриорганизационных и межведомственных</w:t>
            </w: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 в сфере государственного и муниципального управления в целях развития городских </w:t>
            </w:r>
            <w:r>
              <w:rPr>
                <w:sz w:val="24"/>
                <w:szCs w:val="24"/>
              </w:rPr>
              <w:t>агломераций и городов.</w:t>
            </w: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60EF0">
        <w:tc>
          <w:tcPr>
            <w:tcW w:w="1482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93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</w:t>
            </w:r>
            <w:r>
              <w:rPr>
                <w:sz w:val="24"/>
                <w:szCs w:val="24"/>
              </w:rPr>
              <w:t>дствами массовой информации.</w:t>
            </w:r>
          </w:p>
        </w:tc>
        <w:tc>
          <w:tcPr>
            <w:tcW w:w="3522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</w:t>
            </w:r>
            <w:r>
              <w:rPr>
                <w:sz w:val="24"/>
                <w:szCs w:val="24"/>
              </w:rPr>
              <w:t>ми массовой информации в целях развития городов и городских агломераций.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i/>
                <w:iCs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</w:t>
            </w:r>
            <w:r>
              <w:rPr>
                <w:sz w:val="24"/>
                <w:szCs w:val="24"/>
              </w:rPr>
              <w:t>организациями, институтами гражданского общества, средствами массовой информации в целях развития городов и городских агломераций.</w:t>
            </w: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bookmarkStart w:id="6" w:name="_Hlk124691615"/>
            <w:bookmarkEnd w:id="6"/>
          </w:p>
        </w:tc>
      </w:tr>
    </w:tbl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C16AD6">
      <w:pPr>
        <w:tabs>
          <w:tab w:val="left" w:pos="540"/>
        </w:tabs>
        <w:ind w:firstLine="709"/>
        <w:contextualSpacing/>
        <w:jc w:val="center"/>
      </w:pPr>
      <w:r>
        <w:rPr>
          <w:b/>
          <w:bCs/>
          <w:sz w:val="28"/>
          <w:szCs w:val="28"/>
        </w:rPr>
        <w:lastRenderedPageBreak/>
        <w:t>с 2022 года приема</w:t>
      </w: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tbl>
      <w:tblPr>
        <w:tblStyle w:val="aff1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0"/>
        <w:gridCol w:w="2546"/>
        <w:gridCol w:w="2550"/>
        <w:gridCol w:w="3619"/>
      </w:tblGrid>
      <w:tr w:rsidR="00E60EF0">
        <w:tc>
          <w:tcPr>
            <w:tcW w:w="1482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48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22" w:type="dxa"/>
          </w:tcPr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</w:t>
            </w:r>
            <w:r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E60EF0">
        <w:trPr>
          <w:trHeight w:val="6165"/>
        </w:trPr>
        <w:tc>
          <w:tcPr>
            <w:tcW w:w="1482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ПКН-11</w:t>
            </w:r>
          </w:p>
        </w:tc>
        <w:tc>
          <w:tcPr>
            <w:tcW w:w="2548" w:type="dxa"/>
            <w:vMerge w:val="restart"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обеспечивать исполнение государственных и муниципальных функций и предоставление государственных услуг, осуществлять исполнительно – </w:t>
            </w:r>
            <w:r>
              <w:rPr>
                <w:sz w:val="24"/>
                <w:szCs w:val="24"/>
              </w:rPr>
              <w:t>распорядительные и обеспечивающие функции.</w:t>
            </w:r>
          </w:p>
        </w:tc>
        <w:tc>
          <w:tcPr>
            <w:tcW w:w="2552" w:type="dxa"/>
          </w:tcPr>
          <w:p w:rsidR="00E60EF0" w:rsidRDefault="00C16AD6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Владеет навыками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  <w:p w:rsidR="00E60EF0" w:rsidRDefault="00E60EF0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622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</w:t>
            </w:r>
            <w:r>
              <w:rPr>
                <w:sz w:val="24"/>
                <w:szCs w:val="24"/>
              </w:rPr>
              <w:t xml:space="preserve">беспечения исполнения государственных и муниципальных функций и предоставления государственных услуг, 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исполнение гос</w:t>
            </w:r>
            <w:r>
              <w:rPr>
                <w:sz w:val="24"/>
                <w:szCs w:val="24"/>
              </w:rPr>
              <w:t>ударственных и муниципальных функций и предоставление государственных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E60EF0">
            <w:pPr>
              <w:contextualSpacing/>
              <w:rPr>
                <w:sz w:val="24"/>
                <w:szCs w:val="24"/>
              </w:rPr>
            </w:pPr>
          </w:p>
        </w:tc>
      </w:tr>
      <w:tr w:rsidR="00E60EF0">
        <w:trPr>
          <w:trHeight w:val="4964"/>
        </w:trPr>
        <w:tc>
          <w:tcPr>
            <w:tcW w:w="1482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48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60EF0" w:rsidRDefault="00C16AD6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 Выделяет приоритетные направления совершенствования</w:t>
            </w:r>
            <w:r>
              <w:rPr>
                <w:sz w:val="24"/>
                <w:szCs w:val="24"/>
                <w:shd w:val="clear" w:color="auto" w:fill="FFFFFF"/>
              </w:rPr>
              <w:t xml:space="preserve">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</w:tc>
        <w:tc>
          <w:tcPr>
            <w:tcW w:w="3622" w:type="dxa"/>
          </w:tcPr>
          <w:p w:rsidR="00E60EF0" w:rsidRDefault="00C16AD6">
            <w:pPr>
              <w:tabs>
                <w:tab w:val="left" w:pos="540"/>
              </w:tabs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направления совершенствования обеспечения исполнения государственных и </w:t>
            </w:r>
            <w:r>
              <w:rPr>
                <w:sz w:val="24"/>
                <w:szCs w:val="24"/>
                <w:lang w:eastAsia="en-US"/>
              </w:rPr>
              <w:t>муниципальных функций и предоставления государственных услуг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выделять приоритетные направления совершенствования обеспечения исполнения государственных и муниципальных функций и предоставления госуд</w:t>
            </w:r>
            <w:r>
              <w:rPr>
                <w:sz w:val="24"/>
                <w:szCs w:val="24"/>
                <w:lang w:eastAsia="en-US"/>
              </w:rPr>
              <w:t>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</w:p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E60EF0">
        <w:tc>
          <w:tcPr>
            <w:tcW w:w="1482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2548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инструменты и методы, позволяющие обеспечивать устойчивое развитие </w:t>
            </w:r>
            <w:r>
              <w:rPr>
                <w:sz w:val="24"/>
                <w:szCs w:val="24"/>
              </w:rPr>
              <w:t>социально-экономической системы, стимулирование экономического развития и роста.</w:t>
            </w:r>
          </w:p>
        </w:tc>
        <w:tc>
          <w:tcPr>
            <w:tcW w:w="255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</w:t>
            </w:r>
            <w:r>
              <w:rPr>
                <w:sz w:val="24"/>
                <w:szCs w:val="24"/>
              </w:rPr>
              <w:t xml:space="preserve">я и роста.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3622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</w:t>
            </w:r>
            <w:r>
              <w:rPr>
                <w:sz w:val="24"/>
                <w:szCs w:val="24"/>
              </w:rPr>
              <w:t xml:space="preserve">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 в целях развития городских агломераций и городов. </w:t>
            </w:r>
          </w:p>
        </w:tc>
      </w:tr>
      <w:tr w:rsidR="00E60EF0">
        <w:tc>
          <w:tcPr>
            <w:tcW w:w="1482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48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Выделяет приоритетные направления устойчивого развития социально-экономической системы, стимулирования экономического развития и роста. </w:t>
            </w:r>
          </w:p>
        </w:tc>
        <w:tc>
          <w:tcPr>
            <w:tcW w:w="3622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устойчивого развития социально-экономической системы, стимулирования экономического развития и ро</w:t>
            </w:r>
            <w:r>
              <w:rPr>
                <w:sz w:val="24"/>
                <w:szCs w:val="24"/>
              </w:rPr>
              <w:t>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sz w:val="24"/>
                <w:szCs w:val="24"/>
              </w:rPr>
              <w:t>выделять приоритетные направления устойчивого развития социально-</w:t>
            </w:r>
            <w:r>
              <w:rPr>
                <w:sz w:val="24"/>
                <w:szCs w:val="24"/>
              </w:rPr>
              <w:lastRenderedPageBreak/>
              <w:t>экономической системы, стимулирования экономического развития и роста в целях развития городских агломераций и городов.</w:t>
            </w:r>
          </w:p>
        </w:tc>
      </w:tr>
      <w:tr w:rsidR="00E60EF0">
        <w:tc>
          <w:tcPr>
            <w:tcW w:w="1482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48" w:type="dxa"/>
            <w:vMerge/>
          </w:tcPr>
          <w:p w:rsidR="00E60EF0" w:rsidRDefault="00E60E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622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улучшения организации работы по обеспечению устойч</w:t>
            </w:r>
            <w:r>
              <w:rPr>
                <w:sz w:val="24"/>
                <w:szCs w:val="24"/>
              </w:rPr>
              <w:t>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 </w:t>
            </w:r>
          </w:p>
        </w:tc>
      </w:tr>
    </w:tbl>
    <w:p w:rsidR="00E60EF0" w:rsidRDefault="00E60EF0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E60EF0" w:rsidRDefault="00C16AD6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473419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ктуре образовательной программы</w:t>
      </w:r>
      <w:bookmarkEnd w:id="7"/>
    </w:p>
    <w:p w:rsidR="00E60EF0" w:rsidRDefault="00C16AD6">
      <w:pPr>
        <w:spacing w:line="360" w:lineRule="auto"/>
        <w:rPr>
          <w:szCs w:val="28"/>
        </w:rPr>
      </w:pPr>
      <w:r>
        <w:rPr>
          <w:szCs w:val="28"/>
        </w:rPr>
        <w:t>Дисциплина «Развитие городских агломераций и городов» относится к циклу профиля (элективный) по направлению подготовки 38.03.04 «Государственное и муниципальное управление», профиль «Государственное и муниципальное управлени</w:t>
      </w:r>
      <w:r>
        <w:rPr>
          <w:szCs w:val="28"/>
        </w:rPr>
        <w:t xml:space="preserve">е» </w:t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473419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E60EF0" w:rsidRDefault="00C16AD6">
      <w:pPr>
        <w:keepNext/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Очная/очно-заочная формы обучения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5892"/>
        <w:gridCol w:w="1927"/>
        <w:gridCol w:w="1866"/>
      </w:tblGrid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Всего/</w:t>
            </w:r>
          </w:p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6/7</w:t>
            </w:r>
          </w:p>
          <w:p w:rsidR="00E60EF0" w:rsidRDefault="00C16AD6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108</w:t>
            </w:r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50/34</w:t>
            </w:r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16/16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16/16</w:t>
            </w:r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34/18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34/18</w:t>
            </w:r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58/74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bookmarkStart w:id="9" w:name="_Hlk124245725"/>
            <w:r>
              <w:rPr>
                <w:bCs/>
                <w:i/>
                <w:sz w:val="24"/>
                <w:szCs w:val="24"/>
              </w:rPr>
              <w:t>58/74</w:t>
            </w:r>
            <w:bookmarkEnd w:id="9"/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контрольная </w:t>
            </w:r>
            <w:r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E60EF0">
        <w:trPr>
          <w:jc w:val="center"/>
        </w:trPr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pStyle w:val="af9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E60EF0" w:rsidRDefault="00E60EF0">
      <w:pPr>
        <w:pStyle w:val="a9"/>
        <w:jc w:val="both"/>
        <w:rPr>
          <w:b w:val="0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473419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дисциплины, с указанием их объемов (в академических часах) и видов учебных занятий</w:t>
      </w:r>
      <w:bookmarkEnd w:id="10"/>
    </w:p>
    <w:p w:rsidR="00E60EF0" w:rsidRDefault="00C16AD6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473419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</w:p>
    <w:p w:rsidR="00E60EF0" w:rsidRDefault="00E60EF0"/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Город как социально-экономическая система: предпосылки образования и роль в обществе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расселения населения. Городские и сельские поселения, различия между ними. Разделение российским законодательством понятий «поселение» и «населенный пункт», </w:t>
      </w:r>
      <w:r>
        <w:rPr>
          <w:bCs/>
          <w:sz w:val="28"/>
          <w:szCs w:val="28"/>
        </w:rPr>
        <w:t>«город» и «городское поселение». Исторические этапы развития городов.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Город в рамках системного подхода. Общие признаки города как системы. Свойства города как социально-экономической системы. Городская среда города. Планировочный каркас города. Зонировани</w:t>
      </w:r>
      <w:r>
        <w:rPr>
          <w:bCs/>
          <w:sz w:val="28"/>
          <w:szCs w:val="28"/>
        </w:rPr>
        <w:t xml:space="preserve">е территории города. Городское пространство, его основные характеристики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подсистемы города как объекта управления, градообразующая сфера и ее составляющие, Градообслуживающая сфера и ее состав. Внутренняя и внешняя среда города.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Особенно</w:t>
      </w:r>
      <w:r>
        <w:rPr>
          <w:b/>
          <w:sz w:val="28"/>
          <w:szCs w:val="28"/>
        </w:rPr>
        <w:t>сти крупнейших городов, тенденции их развития и роль в становлении национальной и мировой экономки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классификации городов. Типология российских городов. Критерии и группы городов по численности населения.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крупнейших городов. Содержание </w:t>
      </w:r>
      <w:r>
        <w:rPr>
          <w:bCs/>
          <w:sz w:val="28"/>
          <w:szCs w:val="28"/>
        </w:rPr>
        <w:t>понятия «урбанизация». Современные тенденции урбанизации и развития крупнейших городов. Роль крупнейших городов в социально-экономическом развитии национальной и мировой экономики.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Централизация и децентрализация управления крупнейшим городом. Системы и мо</w:t>
      </w:r>
      <w:r>
        <w:rPr>
          <w:bCs/>
          <w:sz w:val="28"/>
          <w:szCs w:val="28"/>
        </w:rPr>
        <w:t>дели управления крупнейшими городами. Основные принципы и практика организации управления развитием крупнейших российских городов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Формирование городских агломераций и модели управления ими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и природа городских агломераций, объективные пре</w:t>
      </w:r>
      <w:r>
        <w:rPr>
          <w:bCs/>
          <w:sz w:val="28"/>
          <w:szCs w:val="28"/>
        </w:rPr>
        <w:t xml:space="preserve">дпосылки их образования. Способы образования городских агломераций. Основные модели формирования городских агломераций. Их место в общем современном урабанизационном процессе.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Этапы развития городских агломераций. Классификации городских агломераций. Урба</w:t>
      </w:r>
      <w:r>
        <w:rPr>
          <w:bCs/>
          <w:sz w:val="28"/>
          <w:szCs w:val="28"/>
        </w:rPr>
        <w:t xml:space="preserve">низированный ряд: город – крупный город – городская агломерация – мегаполис – мегарегион (глобальный городской регион).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Мировая практика формирования и развития глобальных городов. Определяющая роль мегарегионов в экономическом росте страны.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Зарубежный оп</w:t>
      </w:r>
      <w:r>
        <w:rPr>
          <w:bCs/>
          <w:sz w:val="28"/>
          <w:szCs w:val="28"/>
        </w:rPr>
        <w:t xml:space="preserve">ыт регулирования формирования агломерационных процессов. </w:t>
      </w:r>
      <w:r>
        <w:rPr>
          <w:bCs/>
          <w:sz w:val="28"/>
          <w:szCs w:val="28"/>
        </w:rPr>
        <w:lastRenderedPageBreak/>
        <w:t>Характерные особенности современного развития западноевропейских городских агломераций.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Методы и механизмы управления социально-экономическим развитием городов и городских агломераций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Инстр</w:t>
      </w:r>
      <w:r>
        <w:rPr>
          <w:bCs/>
          <w:sz w:val="28"/>
          <w:szCs w:val="28"/>
        </w:rPr>
        <w:t>ументы стратегического планирования для регулирования развития городских агломераций. Субъекты программного регулирования развития городской агломерации. Практика регулирования городских агломераций в стране.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Схема территориального планирования развития го</w:t>
      </w:r>
      <w:r>
        <w:rPr>
          <w:bCs/>
          <w:sz w:val="28"/>
          <w:szCs w:val="28"/>
        </w:rPr>
        <w:t>родской агломерации. Межмуниципальные способы регулирования развития городской агломерации. Проектные механизмы управления социально-экономическим развитием городов и городских агломераций Особенности согласованного развития муниципальных образований, форм</w:t>
      </w:r>
      <w:r>
        <w:rPr>
          <w:bCs/>
          <w:sz w:val="28"/>
          <w:szCs w:val="28"/>
        </w:rPr>
        <w:t xml:space="preserve">ирующих городскую агломерацию. 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Двухъядерная городская агломерация и особенности регулирования ее развития. Направления поиска форм согласованного развития двухъядерной агломерации. Потенциальные направления формирования мегарегионов в стране.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Раз</w:t>
      </w:r>
      <w:r>
        <w:rPr>
          <w:b/>
          <w:sz w:val="28"/>
          <w:szCs w:val="28"/>
        </w:rPr>
        <w:t>витие инфраструктурного комплекса города и городской агломерации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инфраструктурного комплекса города и его состав. Виды инфраструктурных подкомплексов города. Зависимость развития города от уровня развития его инфраструктуры.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Жилищно-коммунальный к</w:t>
      </w:r>
      <w:r>
        <w:rPr>
          <w:bCs/>
          <w:sz w:val="28"/>
          <w:szCs w:val="28"/>
        </w:rPr>
        <w:t>омплекс города. Его состав и способы функционирования. Водоснабжение и водоотведение в системе функционирования города. Транспортно-логистическая подсистема города и город как транспортно-логистический узел. Энергообеспечение города и городской агломерации</w:t>
      </w:r>
      <w:r>
        <w:rPr>
          <w:bCs/>
          <w:sz w:val="28"/>
          <w:szCs w:val="28"/>
        </w:rPr>
        <w:t>: возможные коллизии в управлении.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Социальная инфраструктура города: ее состав и виды. Перспективы развития отраслей социальной инфраструктуры города при его преобразовании в городскую агломерацию. Культурная индустрия города.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Уровни подчинения инфраструкт</w:t>
      </w:r>
      <w:r>
        <w:rPr>
          <w:bCs/>
          <w:sz w:val="28"/>
          <w:szCs w:val="28"/>
        </w:rPr>
        <w:t>урных звеньев и особенности регулирования отношений собственности при управлении инфраструктурой города.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Способы регулирования развития инфраструктурных комплексов муниципальных образований, входящих в городскую агломерацию. Потенциальные противоречия стор</w:t>
      </w:r>
      <w:r>
        <w:rPr>
          <w:bCs/>
          <w:sz w:val="28"/>
          <w:szCs w:val="28"/>
        </w:rPr>
        <w:t>он при совместном управлении развитием инфраструктурных комплексов. Способы их разрешения.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Положительные практики управления развитием городов и городских агломераций в стране и за рубежом</w:t>
      </w:r>
    </w:p>
    <w:p w:rsidR="00E60EF0" w:rsidRDefault="00E60EF0">
      <w:pPr>
        <w:ind w:firstLine="709"/>
        <w:jc w:val="both"/>
        <w:rPr>
          <w:bCs/>
          <w:sz w:val="28"/>
          <w:szCs w:val="28"/>
        </w:rPr>
      </w:pP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Новые тенденции в практике управления развитием городов и</w:t>
      </w:r>
      <w:r>
        <w:rPr>
          <w:bCs/>
          <w:sz w:val="28"/>
          <w:szCs w:val="28"/>
        </w:rPr>
        <w:t xml:space="preserve"> городских агломераций. Умный город как концепция и практика. Примеры функционирующих умных городов</w:t>
      </w:r>
      <w:r>
        <w:t xml:space="preserve"> </w:t>
      </w:r>
      <w:r>
        <w:rPr>
          <w:bCs/>
          <w:sz w:val="28"/>
          <w:szCs w:val="28"/>
        </w:rPr>
        <w:t xml:space="preserve">в стране и за рубежом. Цифровизация в регулировании городского </w:t>
      </w:r>
      <w:r>
        <w:rPr>
          <w:bCs/>
          <w:sz w:val="28"/>
          <w:szCs w:val="28"/>
        </w:rPr>
        <w:lastRenderedPageBreak/>
        <w:t>развития: программный и проектный подходы.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Зеленый город как цель и практические проблемы ее </w:t>
      </w:r>
      <w:r>
        <w:rPr>
          <w:bCs/>
          <w:sz w:val="28"/>
          <w:szCs w:val="28"/>
        </w:rPr>
        <w:t>реализации</w:t>
      </w:r>
      <w:r>
        <w:t xml:space="preserve"> </w:t>
      </w:r>
      <w:r>
        <w:rPr>
          <w:bCs/>
          <w:sz w:val="28"/>
          <w:szCs w:val="28"/>
        </w:rPr>
        <w:t>в стране и за рубежом. Место глобального финансово-экономического кризиса, переживаемого в настоящее время, в становлении зелёной экономики и зеленого города.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будущего в проектировках настоящего.</w:t>
      </w: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управление на федеральном </w:t>
      </w:r>
      <w:r>
        <w:rPr>
          <w:bCs/>
          <w:sz w:val="28"/>
          <w:szCs w:val="28"/>
        </w:rPr>
        <w:t>и региональном уровнях в использовании положительных практик управления развитием городов и городских агломераций</w:t>
      </w:r>
      <w:r>
        <w:rPr>
          <w:b/>
          <w:sz w:val="28"/>
          <w:szCs w:val="28"/>
        </w:rPr>
        <w:t>.</w:t>
      </w:r>
    </w:p>
    <w:p w:rsidR="00E60EF0" w:rsidRDefault="00E60EF0">
      <w:pPr>
        <w:ind w:firstLine="709"/>
        <w:jc w:val="both"/>
        <w:rPr>
          <w:szCs w:val="28"/>
        </w:rPr>
      </w:pPr>
    </w:p>
    <w:p w:rsidR="00E60EF0" w:rsidRDefault="00C16AD6">
      <w:pPr>
        <w:pStyle w:val="a9"/>
        <w:spacing w:before="120" w:after="120"/>
        <w:ind w:firstLine="709"/>
        <w:jc w:val="both"/>
        <w:outlineLvl w:val="1"/>
        <w:rPr>
          <w:b w:val="0"/>
          <w:szCs w:val="28"/>
        </w:rPr>
      </w:pPr>
      <w:bookmarkStart w:id="12" w:name="_Toc124734196"/>
      <w:r>
        <w:rPr>
          <w:szCs w:val="28"/>
        </w:rPr>
        <w:t>5.2. Учебно-тематический план</w:t>
      </w:r>
      <w:bookmarkEnd w:id="12"/>
    </w:p>
    <w:p w:rsidR="00E60EF0" w:rsidRDefault="00C16AD6">
      <w:pPr>
        <w:keepNext/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Очная/очно-заочная формы обучения</w:t>
      </w: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26"/>
        <w:gridCol w:w="2350"/>
        <w:gridCol w:w="872"/>
        <w:gridCol w:w="1044"/>
        <w:gridCol w:w="1044"/>
        <w:gridCol w:w="1442"/>
        <w:gridCol w:w="1223"/>
        <w:gridCol w:w="1694"/>
      </w:tblGrid>
      <w:tr w:rsidR="00E60EF0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  <w:r>
              <w:rPr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E60EF0"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60EF0"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Город как социально-экономическая система: предпосылки образования и роль в обществе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Мини-тест,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Расчетно-аналитические задания, командная работа </w:t>
            </w: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97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Особенности крупнейших городов, тенденции их развития и роль в становлении национальной и мировой экономки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ситуации на основе кейс-метода</w:t>
            </w:r>
          </w:p>
          <w:p w:rsidR="00E60EF0" w:rsidRDefault="00E60EF0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Формирование городских агломераций и модели управления ими.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Практико-ориентированные задания.</w:t>
            </w: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8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Методы и механизмы управления социально-экономическим развитием городов и городских агломераций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дискуссия, 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практико-ориентированные задания.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мини-тест.</w:t>
            </w: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Развитие инфраструктурного комплекса города и городской агломерации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18/118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дискуссия, </w:t>
            </w:r>
          </w:p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ситуационные задачи, деловая игра</w:t>
            </w: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Положительные </w:t>
            </w:r>
            <w:r>
              <w:rPr>
                <w:sz w:val="24"/>
              </w:rPr>
              <w:lastRenderedPageBreak/>
              <w:t xml:space="preserve">практики управления </w:t>
            </w:r>
            <w:r>
              <w:rPr>
                <w:sz w:val="24"/>
              </w:rPr>
              <w:t>развитием городов и городских агломераций в стране и за рубежом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18/18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lastRenderedPageBreak/>
              <w:t>ситуации на основе кейс-метода</w:t>
            </w:r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left="-675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rPr>
                <w:sz w:val="24"/>
                <w:szCs w:val="24"/>
              </w:rPr>
            </w:pPr>
            <w:bookmarkStart w:id="13" w:name="_Hlk119934258"/>
            <w:r>
              <w:rPr>
                <w:sz w:val="24"/>
                <w:szCs w:val="24"/>
              </w:rPr>
              <w:t>Согласно учебному плану: контрольная работа</w:t>
            </w:r>
            <w:bookmarkEnd w:id="13"/>
          </w:p>
        </w:tc>
      </w:tr>
      <w:tr w:rsidR="00E60EF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C16AD6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EF0" w:rsidRDefault="00C16AD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EF0" w:rsidRDefault="00E60EF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60EF0" w:rsidRDefault="00E60EF0">
      <w:pPr>
        <w:pStyle w:val="a9"/>
        <w:spacing w:before="120" w:after="120"/>
        <w:ind w:firstLine="709"/>
        <w:jc w:val="both"/>
        <w:rPr>
          <w:szCs w:val="28"/>
        </w:rPr>
      </w:pPr>
    </w:p>
    <w:p w:rsidR="00E60EF0" w:rsidRDefault="00C16AD6">
      <w:pPr>
        <w:pStyle w:val="a9"/>
        <w:spacing w:before="120" w:after="12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tbl>
      <w:tblPr>
        <w:tblStyle w:val="aff1"/>
        <w:tblW w:w="109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6701"/>
        <w:gridCol w:w="1939"/>
      </w:tblGrid>
      <w:tr w:rsidR="00E60EF0">
        <w:tc>
          <w:tcPr>
            <w:tcW w:w="2269" w:type="dxa"/>
          </w:tcPr>
          <w:p w:rsidR="00E60EF0" w:rsidRDefault="00C16A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701" w:type="dxa"/>
          </w:tcPr>
          <w:p w:rsidR="00E60EF0" w:rsidRDefault="00C16A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39" w:type="dxa"/>
          </w:tcPr>
          <w:p w:rsidR="00E60EF0" w:rsidRDefault="00C16A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60EF0">
        <w:tc>
          <w:tcPr>
            <w:tcW w:w="2269" w:type="dxa"/>
            <w:shd w:val="clear" w:color="auto" w:fill="auto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1. Город как социально-экономическая система: предпосылки образования и роль в обществе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расселения населения и причины, их вызывающие. Каким образом государство регулирует систему расселения населения? Всегда ли </w:t>
            </w:r>
            <w:r>
              <w:rPr>
                <w:sz w:val="24"/>
                <w:szCs w:val="24"/>
              </w:rPr>
              <w:t>объективные процессы расселения населения складываются положительно для населенных пунктов? В чем негативные стороны стихийного расселения населения по территории страны?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Различия между городскими и сельскими поселениями. Разделяет ли российское законодате</w:t>
            </w:r>
            <w:r>
              <w:rPr>
                <w:sz w:val="24"/>
                <w:szCs w:val="24"/>
              </w:rPr>
              <w:t xml:space="preserve">льство понятия «поселение» и «населенный пункт», «город» и «городское поселение» и что кладет в основу такого разграничения?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как предмет системного подхода. Город как система. Всегда ли город системен?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города как социально-экономической си</w:t>
            </w:r>
            <w:r>
              <w:rPr>
                <w:sz w:val="24"/>
                <w:szCs w:val="24"/>
              </w:rPr>
              <w:t>стемы. Градообразующая сфера и ее составляющие, Градообслуживающая сфера и ее состав.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среда города. Планировочный каркас города. Зонирование территории города. Городское пространство, его основные характеристики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подсистемы города как об</w:t>
            </w:r>
            <w:r>
              <w:rPr>
                <w:sz w:val="24"/>
                <w:szCs w:val="24"/>
              </w:rPr>
              <w:t xml:space="preserve">ъекта управления,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(2, 4, 5, 6, 8),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студентов по изученным вопросам. Доклады с использованием средств мультимедиа. Разбор ситуации, предложенной преподавателем.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мини-группах.  </w:t>
            </w:r>
          </w:p>
        </w:tc>
      </w:tr>
      <w:tr w:rsidR="00E60EF0"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2. Особенност</w:t>
            </w:r>
            <w:r>
              <w:rPr>
                <w:sz w:val="24"/>
              </w:rPr>
              <w:t>и крупнейших городов, тенденции их развития и роль в становлении национальной и мировой экономки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этапы развития городов.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существуют основания для классификации городов. Типология российских городов. Критерии классификации городов по числ</w:t>
            </w:r>
            <w:r>
              <w:rPr>
                <w:sz w:val="24"/>
                <w:szCs w:val="24"/>
              </w:rPr>
              <w:t xml:space="preserve">енности населения.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понятия «урбанизация». Современные тенденции урбанизации в развитии крупнейших городов. Крупнейшие города в социально-экономическом развитии национальной и мировой экономики. Джентрификация как новый тренд переформатирования </w:t>
            </w:r>
            <w:r>
              <w:rPr>
                <w:sz w:val="24"/>
                <w:szCs w:val="24"/>
              </w:rPr>
              <w:t>старых городов. Чем джентрификация отличается от реновации?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(1, 2, 3, 4),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студентов по изученным вопросам.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ситуации, предложенной преподавателем.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мини-группах.</w:t>
            </w:r>
          </w:p>
        </w:tc>
      </w:tr>
      <w:tr w:rsidR="00E60EF0"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 Формирование </w:t>
            </w:r>
            <w:r>
              <w:rPr>
                <w:sz w:val="24"/>
              </w:rPr>
              <w:lastRenderedPageBreak/>
              <w:t>городских</w:t>
            </w:r>
            <w:r>
              <w:rPr>
                <w:sz w:val="24"/>
              </w:rPr>
              <w:t xml:space="preserve"> агломераций и модели управления ими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Понятие городских агломераций. Чем отличаются городские </w:t>
            </w:r>
            <w:r>
              <w:rPr>
                <w:sz w:val="24"/>
                <w:szCs w:val="24"/>
              </w:rPr>
              <w:lastRenderedPageBreak/>
              <w:t>агломерации от городских конурбаций?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городских агломераций в системе государственного управления развитием Российской Федерации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развития городских агло</w:t>
            </w:r>
            <w:r>
              <w:rPr>
                <w:sz w:val="24"/>
                <w:szCs w:val="24"/>
              </w:rPr>
              <w:t xml:space="preserve">мераций. Классификации городских агломераций. Урбанизированный ряд: город – крупный город – городская агломерация – мегаполис – мегарегион.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Мировая практика формирования и развития глобальных городов. Роль мегаполисов и мегарегионов в экономическом развит</w:t>
            </w:r>
            <w:r>
              <w:rPr>
                <w:sz w:val="24"/>
                <w:szCs w:val="24"/>
              </w:rPr>
              <w:t>ии страны.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регулирования формирования агломерационных процессов. Характерные особенности современного развития южноазиатских, ближневосточных и западноевропейских городских агломераций. В чем особенности динамики их развития в настоящее вре</w:t>
            </w:r>
            <w:r>
              <w:rPr>
                <w:sz w:val="24"/>
                <w:szCs w:val="24"/>
              </w:rPr>
              <w:t>мя?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(2, 3, 4, 5, 6, 7, 8),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Упражнения на </w:t>
            </w:r>
            <w:r>
              <w:rPr>
                <w:sz w:val="24"/>
                <w:szCs w:val="24"/>
              </w:rPr>
              <w:lastRenderedPageBreak/>
              <w:t xml:space="preserve">самостоятельное мышление. </w:t>
            </w:r>
          </w:p>
        </w:tc>
      </w:tr>
      <w:tr w:rsidR="00E60EF0"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4. Методы и механизмы управления социально-экономическим развитием городов и городских агломераций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содержание государственной политики</w:t>
            </w:r>
            <w:r>
              <w:rPr>
                <w:sz w:val="24"/>
                <w:szCs w:val="24"/>
              </w:rPr>
              <w:t xml:space="preserve"> в области урбанизированного развития страны. Объекты и субъекты 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в области урбанизированного развития страны.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Субъекты программного регулирования развития городской агломерации. Инструменты и методы стратегического планирования для регулирования </w:t>
            </w:r>
            <w:r>
              <w:rPr>
                <w:sz w:val="24"/>
                <w:szCs w:val="24"/>
              </w:rPr>
              <w:t>развития городских агломераций. Практика регулирования городских агломераций в стране.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территориального планирования развития городской агломерации. Межмуниципальные формы регулирования развития городской агломерации. Проектные механизмы управления социально-экономическим развитием городов и городских агломераций.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Реновация жилищного </w:t>
            </w:r>
            <w:r>
              <w:rPr>
                <w:sz w:val="24"/>
                <w:szCs w:val="24"/>
              </w:rPr>
              <w:t>комплекса.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Двухъядерная городская агломерация и особенности регулирования ее развития. Направления поиска форм согласованного развития двухъядерной агломерации.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(3, 4, 5, 7),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Разбор ситуации, предложенной препода</w:t>
            </w:r>
            <w:r>
              <w:rPr>
                <w:bCs/>
                <w:sz w:val="24"/>
                <w:szCs w:val="24"/>
              </w:rPr>
              <w:t xml:space="preserve">вателем. 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Решение тестов.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Семинар-дискуссия.  </w:t>
            </w:r>
          </w:p>
        </w:tc>
      </w:tr>
      <w:tr w:rsidR="00E60EF0">
        <w:trPr>
          <w:trHeight w:val="555"/>
        </w:trPr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5. Развитие инфраструктурного комплекса города и городской агломерации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Объективная необходимость формирования городской инфраструктуры. Понятие инфраструктурного комплекса города и его состав. Виды </w:t>
            </w:r>
            <w:r>
              <w:rPr>
                <w:bCs/>
                <w:sz w:val="24"/>
                <w:szCs w:val="24"/>
              </w:rPr>
              <w:t>инфраструктурных подсистем города. Зависимость развития города от уровня развития его инфраструктуры.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Жилищно-коммунальный комплекс города. Его состав и способы функционирования. Водоснабжение и водоотведение в системе функционирования города. Транспортно-</w:t>
            </w:r>
            <w:r>
              <w:rPr>
                <w:bCs/>
                <w:sz w:val="24"/>
                <w:szCs w:val="24"/>
              </w:rPr>
              <w:t>логистическая подсистема города и город как транспортно-логистический узел. Энергообеспечение города и городской агломерации: возможные коллизии в управлении.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Социальная инфраструктура города: ее состав и виды. Перспективы развития отраслей социальной инфр</w:t>
            </w:r>
            <w:r>
              <w:rPr>
                <w:bCs/>
                <w:sz w:val="24"/>
                <w:szCs w:val="24"/>
              </w:rPr>
              <w:t>аструктуры города при его преобразовании в городскую агломерацию. Культурная индустрия города.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регулирования отношений собственности при управлении инфраструктурой города. Способы регулирования </w:t>
            </w:r>
            <w:r>
              <w:rPr>
                <w:bCs/>
                <w:sz w:val="24"/>
                <w:szCs w:val="24"/>
              </w:rPr>
              <w:lastRenderedPageBreak/>
              <w:t>развития инфраструктурных комплексов муниципальных</w:t>
            </w:r>
            <w:r>
              <w:rPr>
                <w:bCs/>
                <w:sz w:val="24"/>
                <w:szCs w:val="24"/>
              </w:rPr>
              <w:t xml:space="preserve"> образований, входящих в городскую агломерацию. Потенциальные противоречия сторон при совместном управлении развитием инфраструктурных комплексов. Способы их разрешения.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(3, 4, 6, 7),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Разбор ситуации, предложенной</w:t>
            </w:r>
            <w:r>
              <w:rPr>
                <w:sz w:val="24"/>
                <w:szCs w:val="24"/>
              </w:rPr>
              <w:t xml:space="preserve"> преподавателем. 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с использованием средств мультимедиа</w:t>
            </w:r>
          </w:p>
        </w:tc>
      </w:tr>
      <w:tr w:rsidR="00E60EF0">
        <w:trPr>
          <w:trHeight w:val="711"/>
        </w:trPr>
        <w:tc>
          <w:tcPr>
            <w:tcW w:w="226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6. Положительные практики управления развитием городов и городских агломераций в стране и за рубежом</w:t>
            </w:r>
          </w:p>
        </w:tc>
        <w:tc>
          <w:tcPr>
            <w:tcW w:w="6701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тенденции в практике управления развитием городов и городских агломераций. Джентрифик</w:t>
            </w:r>
            <w:r>
              <w:rPr>
                <w:sz w:val="24"/>
                <w:szCs w:val="24"/>
              </w:rPr>
              <w:t xml:space="preserve">ация в городском развитии.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Умный город как концепция и практика. Примеры функционирующих умных городов в стране и за рубежом. Цифровизация в регулировании городского развития: программный и проектный подходы. На каком уровне развития цифровизации городско</w:t>
            </w:r>
            <w:r>
              <w:rPr>
                <w:sz w:val="24"/>
                <w:szCs w:val="24"/>
              </w:rPr>
              <w:t>го управления можно говорить о складывании умного города или одной цифровизации недостаточно? Искусственный интеллект в управлении городом и городской агломерацией.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 город как цель и практические проблемы ее реализации в стране и за рубежом. Место г</w:t>
            </w:r>
            <w:r>
              <w:rPr>
                <w:sz w:val="24"/>
                <w:szCs w:val="24"/>
              </w:rPr>
              <w:t>лобального финансово-экономического кризиса, переживаемого в настоящее время, в становлении зелёной экономики и зеленого города.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будущего в проектировках настоящего.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управление на федеральном и региональном уровнях в использовании по</w:t>
            </w:r>
            <w:r>
              <w:rPr>
                <w:sz w:val="24"/>
                <w:szCs w:val="24"/>
              </w:rPr>
              <w:t>ложительных практик управления развитием городов и городских агломераций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 (1, 2, 3, 4), раздел 9</w:t>
            </w:r>
          </w:p>
        </w:tc>
        <w:tc>
          <w:tcPr>
            <w:tcW w:w="1939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Доклады с использованием средств мультимедиа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Разбор ситуации, предложенной преподавателем. Работа с мини-группах.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викторины для состязательной работы команд.</w:t>
            </w:r>
          </w:p>
        </w:tc>
      </w:tr>
    </w:tbl>
    <w:p w:rsidR="00E60EF0" w:rsidRDefault="00E60EF0">
      <w:pPr>
        <w:keepNext/>
        <w:ind w:firstLine="709"/>
        <w:jc w:val="both"/>
        <w:rPr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473419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E60EF0" w:rsidRDefault="00C16A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473419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самостоятельной работы</w:t>
      </w:r>
      <w:bookmarkEnd w:id="15"/>
    </w:p>
    <w:p w:rsidR="00E60EF0" w:rsidRDefault="00E60EF0">
      <w:pPr>
        <w:jc w:val="right"/>
        <w:rPr>
          <w:sz w:val="28"/>
          <w:szCs w:val="28"/>
        </w:rPr>
      </w:pP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262"/>
        <w:gridCol w:w="5850"/>
        <w:gridCol w:w="2083"/>
      </w:tblGrid>
      <w:tr w:rsidR="00E60EF0">
        <w:tc>
          <w:tcPr>
            <w:tcW w:w="2262" w:type="dxa"/>
            <w:shd w:val="clear" w:color="auto" w:fill="auto"/>
          </w:tcPr>
          <w:p w:rsidR="00E60EF0" w:rsidRDefault="00C16A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50" w:type="dxa"/>
            <w:shd w:val="clear" w:color="auto" w:fill="auto"/>
          </w:tcPr>
          <w:p w:rsidR="00E60EF0" w:rsidRDefault="00C16A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0EF0">
        <w:tc>
          <w:tcPr>
            <w:tcW w:w="2262" w:type="dxa"/>
            <w:shd w:val="clear" w:color="auto" w:fill="auto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1. Город как социально-экономическая система: предпосылки образования и роль в обществе.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лежит в основе системного подхода к городу?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Виды, состав и структура города как системы.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Справедливо ли утверждение об угрозе истощения и ограниченности городского потенциала государства?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развития городских пространств в разных странах.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одержание Стратегии пространственного развития страны. Чем вызвана необходимость ее разработки?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«Зеленая экономика»: в чем состоят преимущества и ограничения и какова роль городов в ее становлении и развитии?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основные принципы заложены в концепцию ус</w:t>
            </w:r>
            <w:r>
              <w:rPr>
                <w:sz w:val="24"/>
                <w:szCs w:val="24"/>
              </w:rPr>
              <w:t>тойчивого развития города?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учебно-методической и справочной литературой для подготовки к семинарским занятиям.  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 Особенности </w:t>
            </w:r>
            <w:r>
              <w:rPr>
                <w:sz w:val="24"/>
              </w:rPr>
              <w:lastRenderedPageBreak/>
              <w:t>крупнейших городов, тенденции их развития и роль в становлении национальной и мировой экономки.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Какие основные классиф</w:t>
            </w:r>
            <w:r>
              <w:rPr>
                <w:sz w:val="24"/>
                <w:szCs w:val="24"/>
              </w:rPr>
              <w:t xml:space="preserve">икации городов вы знаете?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Какие критерии закладываются в основу этих классификаций?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тенденции наблюдаются в динамике развития городов? Чем обусловлены эти тенденции?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Схема территориального планирования городской агломерации и как она испо</w:t>
            </w:r>
            <w:r>
              <w:rPr>
                <w:sz w:val="24"/>
                <w:szCs w:val="24"/>
              </w:rPr>
              <w:t>льзуется в управленческой практике?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</w:t>
            </w:r>
            <w:r>
              <w:rPr>
                <w:sz w:val="24"/>
                <w:szCs w:val="24"/>
              </w:rPr>
              <w:lastRenderedPageBreak/>
              <w:t>электронно-библиотечной системой.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3. Формирование городских агломераций и модели управления ими.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структура городских агломераций в стране и за рубежом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объективные основания обуславливают </w:t>
            </w:r>
            <w:r>
              <w:rPr>
                <w:sz w:val="24"/>
                <w:szCs w:val="24"/>
              </w:rPr>
              <w:t>формирование городских агломераций? Почему в одних странах пытаются ограничить развитие городских агломераций, а в других стимулируют их формирование?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  органов государственного управления развития городов и городских агломераций Российской Федерации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информационно-образовательным порталом Финуниверситета</w:t>
            </w:r>
          </w:p>
        </w:tc>
      </w:tr>
      <w:tr w:rsidR="00E60EF0">
        <w:trPr>
          <w:trHeight w:val="699"/>
        </w:trPr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4. Методы и механизмы управления социально-экономическим развитием городов и городских агломераций.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и субъекты госполитики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>в области управления социально-экономическим развитием горо</w:t>
            </w:r>
            <w:r>
              <w:rPr>
                <w:sz w:val="24"/>
                <w:szCs w:val="24"/>
              </w:rPr>
              <w:t xml:space="preserve">дов и городских агломераций страны.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Стратегия, цели и задачи государственной политики в области управления социально-экономическим развитием городов и городских агломераций страны.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Нормативно-правовые документы, определяющие стратегические направления государственной политики в области управления социально-экономическим развитием городов и городских агломераций России.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приоритеты государственной политики РФ в управлении соц</w:t>
            </w:r>
            <w:r>
              <w:rPr>
                <w:sz w:val="24"/>
                <w:szCs w:val="24"/>
              </w:rPr>
              <w:t xml:space="preserve">иально-экономическим развитием городов и городских агломераций.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экономические и административные методы и механизмы реализации государственной политики в управлении социально-экономическим развитием городов и городских агломераций следует выделить? </w:t>
            </w:r>
            <w:r>
              <w:rPr>
                <w:sz w:val="24"/>
                <w:szCs w:val="24"/>
              </w:rPr>
              <w:t>В чем их различие?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Каковы задачи государственной политики в управлении социально-экономическим развитием городов и городских агломераций на федеральном и региональном уровнях?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Отношения собственности на природные ресурсы.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государственной по</w:t>
            </w:r>
            <w:r>
              <w:rPr>
                <w:sz w:val="24"/>
                <w:szCs w:val="24"/>
              </w:rPr>
              <w:t>литики в управлении социально-экономическим развитием городов и городских агломераций. Каковы показатели ее эффективности?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 на семинарском занятии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5. Развитие инфраструктурного комплекса города и городской агломерации.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Есть ли </w:t>
            </w:r>
            <w:r>
              <w:rPr>
                <w:bCs/>
                <w:sz w:val="24"/>
                <w:szCs w:val="24"/>
              </w:rPr>
              <w:t>отличия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инфраструктурного потенциала от производственного потенциала города?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Что такое технологические уклады инфраструктурном комплексе города и что они характеризуют?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Каковы формы и механизмы смены технологический укладов в инфраструктурном комплексе.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онтрольно-надзорные функции государства в </w:t>
            </w:r>
            <w:r>
              <w:rPr>
                <w:bCs/>
                <w:sz w:val="24"/>
                <w:szCs w:val="24"/>
              </w:rPr>
              <w:lastRenderedPageBreak/>
              <w:t xml:space="preserve">управлении инфраструктурном развитии города. </w:t>
            </w:r>
          </w:p>
          <w:p w:rsidR="00E60EF0" w:rsidRDefault="00C16A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Состав и содержание городской инфраструктуры.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Какие нормативно-правовые акты регулируют развития инфраструктурного комплекса города? Отличаются ли нормативно-правовые </w:t>
            </w:r>
            <w:r>
              <w:rPr>
                <w:bCs/>
                <w:sz w:val="24"/>
                <w:szCs w:val="24"/>
              </w:rPr>
              <w:t>акты для развития инфраструктурного комплекса городской агломерации от подобных актов для крупных городов?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учебно-методической и справочной литературой для подготовки к семинарским занятиям.  </w:t>
            </w:r>
          </w:p>
        </w:tc>
      </w:tr>
      <w:tr w:rsidR="00E60EF0">
        <w:tc>
          <w:tcPr>
            <w:tcW w:w="2262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</w:rPr>
              <w:t>6. Положительные практики управления развитием городо</w:t>
            </w:r>
            <w:r>
              <w:rPr>
                <w:sz w:val="24"/>
              </w:rPr>
              <w:t>в и городских агломераций в стране и за рубежом.</w:t>
            </w:r>
          </w:p>
        </w:tc>
        <w:tc>
          <w:tcPr>
            <w:tcW w:w="5850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отличается управление городом от управления городской агломерации и в чем эти различия?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концепций умного города в современных условиях.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индикаторы отражают развитие умного города и что </w:t>
            </w:r>
            <w:r>
              <w:rPr>
                <w:sz w:val="24"/>
                <w:szCs w:val="24"/>
              </w:rPr>
              <w:t>они характеризуют?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задачи стоят перед страной на данном переживаемом уровне развития цифровизации городского управления?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чем проблемы системы управления умными городами на данном этапе развития страны?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Нужны ли контрольно-надзорные функции госуда</w:t>
            </w:r>
            <w:r>
              <w:rPr>
                <w:sz w:val="24"/>
                <w:szCs w:val="24"/>
              </w:rPr>
              <w:t>рства в управлении умным городом?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из положительных практик современных умных городов в Юго-Восточной Азии, в Ближневосточном регионе и в Западной Европе можно было бы использовать в России и почему? Что для этого необходимо предпринять?</w:t>
            </w:r>
          </w:p>
        </w:tc>
        <w:tc>
          <w:tcPr>
            <w:tcW w:w="2083" w:type="dxa"/>
          </w:tcPr>
          <w:p w:rsidR="00E60EF0" w:rsidRDefault="00C16AD6">
            <w:pPr>
              <w:rPr>
                <w:sz w:val="24"/>
                <w:szCs w:val="24"/>
              </w:rPr>
            </w:pPr>
            <w:bookmarkStart w:id="16" w:name="_Hlk120923252"/>
            <w:bookmarkStart w:id="17" w:name="_Hlk120051295"/>
            <w:r>
              <w:rPr>
                <w:sz w:val="24"/>
                <w:szCs w:val="24"/>
              </w:rPr>
              <w:t xml:space="preserve">Работа с учебно-методической и справочной литературой для подготовки к семинарским занятиям.  </w:t>
            </w:r>
            <w:bookmarkEnd w:id="16"/>
            <w:bookmarkEnd w:id="17"/>
          </w:p>
        </w:tc>
      </w:tr>
    </w:tbl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4734200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8"/>
    </w:p>
    <w:p w:rsidR="00E60EF0" w:rsidRDefault="00C16AD6">
      <w:pPr>
        <w:pStyle w:val="aff"/>
        <w:spacing w:before="240" w:beforeAutospacing="0" w:after="24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Примерная тематика контрольных работ по дисциплине: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сферы</w:t>
      </w:r>
      <w:r>
        <w:rPr>
          <w:sz w:val="28"/>
          <w:szCs w:val="28"/>
        </w:rPr>
        <w:t xml:space="preserve"> благоустройства и озеленения территории крупных городов: проблемы и пути их решения;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сферы транспорта и развития дорожно-транспортной инфраструктуры крупных и крупнейших городов: проблемы, пути их решения;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Опыт межмуниципальной кооперации в заруб</w:t>
      </w:r>
      <w:r>
        <w:rPr>
          <w:sz w:val="28"/>
          <w:szCs w:val="28"/>
        </w:rPr>
        <w:t xml:space="preserve">ежных странах и его использование в российской практике развития городских агломераций 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Роль, сферы и формы межмуниципального сотрудничества в социально-экономическом развитии городской агломерации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Риски развития мегаполисов на сов</w:t>
      </w:r>
      <w:r>
        <w:rPr>
          <w:sz w:val="28"/>
          <w:szCs w:val="28"/>
        </w:rPr>
        <w:t>ременном этапе;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пространственной среды мегаполисов и ее влияние на здоровье населения;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Зеленые пространства мегаполисов: проблемы и направления развития;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качества окружающей среды мегаполисов и риски здоровью населения;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'упр</w:t>
      </w:r>
      <w:r>
        <w:rPr>
          <w:sz w:val="28"/>
          <w:szCs w:val="28"/>
        </w:rPr>
        <w:t>авления природопользованием в городе федерального значения и направления ее совершенствования (на примере конкретного города);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Инвестиционная деятельность в городе федерального значения: состояние и перспективы развития (на примере конкретного города);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</w:t>
      </w:r>
      <w:r>
        <w:rPr>
          <w:sz w:val="28"/>
          <w:szCs w:val="28"/>
        </w:rPr>
        <w:t>мирование комфортной городской среды в условиях мегаполиса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Городская среда и отходы жизнедеятельности в крупнейших городах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Стандарты качества жизни населения в мегаполисах: мировые тренды и перспективы </w:t>
      </w:r>
      <w:r>
        <w:rPr>
          <w:sz w:val="28"/>
          <w:szCs w:val="28"/>
        </w:rPr>
        <w:t>для России;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Роль и значимость инфраструктурного комплекса в устойчивом развитии мегаполисов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Стратегия «зеленого» экономического роста и формирования «зеленой» экономики в мегаполисах (на конкретном примере);</w:t>
      </w:r>
    </w:p>
    <w:p w:rsidR="00E60EF0" w:rsidRDefault="00C16AD6">
      <w:pPr>
        <w:pStyle w:val="af9"/>
        <w:widowControl/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Зарубежные модели ор</w:t>
      </w:r>
      <w:r>
        <w:rPr>
          <w:sz w:val="28"/>
          <w:szCs w:val="28"/>
        </w:rPr>
        <w:t>ганизации межмуниципального сотрудничества в городских агломерациях и возможности его использования в российской правоприменительной практике.</w:t>
      </w:r>
    </w:p>
    <w:p w:rsidR="00E60EF0" w:rsidRDefault="00C16AD6">
      <w:pPr>
        <w:pStyle w:val="aff"/>
        <w:spacing w:before="240" w:beforeAutospacing="0" w:after="24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 мини-теста по теме 1,2:</w:t>
      </w:r>
    </w:p>
    <w:p w:rsidR="00E60EF0" w:rsidRDefault="00C16AD6">
      <w:pPr>
        <w:tabs>
          <w:tab w:val="left" w:pos="-1800"/>
        </w:tabs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В настоящее время в городах проживает около … процентов населения земного шара.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20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30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40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50</w:t>
      </w:r>
    </w:p>
    <w:p w:rsidR="00E60EF0" w:rsidRDefault="00C16AD6">
      <w:pPr>
        <w:pStyle w:val="af9"/>
        <w:numPr>
          <w:ilvl w:val="0"/>
          <w:numId w:val="2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60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Первые города возникли … тыс. лет назад в Месопотамии.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1–2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3–4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4–5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6–7</w:t>
      </w:r>
    </w:p>
    <w:p w:rsidR="00E60EF0" w:rsidRDefault="00C16AD6">
      <w:pPr>
        <w:pStyle w:val="af9"/>
        <w:numPr>
          <w:ilvl w:val="0"/>
          <w:numId w:val="3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7–8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Первые города на территории Русского государства (Киев, Смоленск, Новгород, Псков) возникли в … веках.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4–6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6–7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8–9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9–10</w:t>
      </w:r>
    </w:p>
    <w:p w:rsidR="00E60EF0" w:rsidRDefault="00C16AD6">
      <w:pPr>
        <w:pStyle w:val="af9"/>
        <w:numPr>
          <w:ilvl w:val="0"/>
          <w:numId w:val="4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>11–12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4. Процессы урбанизации в России </w:t>
      </w:r>
      <w:r>
        <w:rPr>
          <w:rFonts w:eastAsia="Calibri"/>
          <w:sz w:val="28"/>
          <w:szCs w:val="28"/>
        </w:rPr>
        <w:t>начались во второй половине … века.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Статус нормативно-правового акта, которым в России осуществляется присвоение поселению статуса города, – …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В России статус города может приобрести населенный пункт, если в нем проживает не менее … тыс. жителей и не</w:t>
      </w:r>
      <w:r>
        <w:rPr>
          <w:rFonts w:eastAsia="Calibri"/>
          <w:sz w:val="28"/>
          <w:szCs w:val="28"/>
        </w:rPr>
        <w:t xml:space="preserve"> менее 85% из них занято вне сельского хозяйства.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Укрупненная классификация городских поселений по их численности населения относит к крупнейшим городам свыше …чел.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300 тыс.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500 тыс.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800 тыс.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 млн. </w:t>
      </w:r>
    </w:p>
    <w:p w:rsidR="00E60EF0" w:rsidRDefault="00C16AD6">
      <w:pPr>
        <w:pStyle w:val="af9"/>
        <w:numPr>
          <w:ilvl w:val="0"/>
          <w:numId w:val="5"/>
        </w:numPr>
        <w:tabs>
          <w:tab w:val="left" w:pos="-1800"/>
        </w:tabs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 млн. </w:t>
      </w:r>
    </w:p>
    <w:p w:rsidR="00E60EF0" w:rsidRDefault="00C16AD6">
      <w:pPr>
        <w:tabs>
          <w:tab w:val="left" w:pos="-1800"/>
        </w:tabs>
        <w:spacing w:before="240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Число крупнейших городов в Российской </w:t>
      </w:r>
      <w:r>
        <w:rPr>
          <w:rFonts w:eastAsia="Calibri"/>
          <w:sz w:val="28"/>
          <w:szCs w:val="28"/>
        </w:rPr>
        <w:t>Федерации к 2022 году – …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Объективная реальность современного мира – это процессы …, связанные с концентрацией населения, научного и экономического потенциала в крупнейших городах.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Компактное скопление населенных пунктов, главным образом городских, м</w:t>
      </w:r>
      <w:r>
        <w:rPr>
          <w:rFonts w:eastAsia="Calibri"/>
          <w:sz w:val="28"/>
          <w:szCs w:val="28"/>
        </w:rPr>
        <w:t>естами срастающихся, объединенных в сложную многокомпонентную динамическую систему с интенсивными производственными, транспортными и культурно-бытовыми связями – это …</w:t>
      </w:r>
    </w:p>
    <w:p w:rsidR="00E60EF0" w:rsidRDefault="00C16AD6">
      <w:pPr>
        <w:tabs>
          <w:tab w:val="left" w:pos="-1800"/>
        </w:tabs>
        <w:spacing w:before="24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По рекомендациям ООН для возможности сопоставления урбанизации стран, а также для др</w:t>
      </w:r>
      <w:r>
        <w:rPr>
          <w:rFonts w:eastAsia="Calibri"/>
          <w:sz w:val="28"/>
          <w:szCs w:val="28"/>
        </w:rPr>
        <w:t>угих целей, предлагается считать городами все поселения, имеющие … тыс. жителей и более.</w:t>
      </w:r>
    </w:p>
    <w:p w:rsidR="00E60EF0" w:rsidRDefault="00C16AD6">
      <w:pPr>
        <w:pStyle w:val="aff"/>
        <w:spacing w:before="240" w:beforeAutospacing="0" w:afterAutospacing="0" w:line="360" w:lineRule="auto"/>
        <w:ind w:firstLine="709"/>
        <w:jc w:val="center"/>
        <w:rPr>
          <w:b/>
          <w:i/>
          <w:iCs/>
          <w:sz w:val="28"/>
          <w:szCs w:val="28"/>
          <w:lang w:bidi="ru-RU"/>
        </w:rPr>
      </w:pPr>
      <w:r>
        <w:rPr>
          <w:b/>
          <w:i/>
          <w:iCs/>
          <w:sz w:val="28"/>
          <w:szCs w:val="28"/>
          <w:lang w:bidi="ru-RU"/>
        </w:rPr>
        <w:t>Пример практико-ориентированного задания по теме 5.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Большую роль в обеспечении комфортной жизни горожан играет пассажирский транспорт, особенно в городе Нижнем Новгоро</w:t>
      </w:r>
      <w:r>
        <w:rPr>
          <w:rFonts w:eastAsia="Calibri"/>
          <w:sz w:val="28"/>
          <w:szCs w:val="28"/>
        </w:rPr>
        <w:t xml:space="preserve">де, который расположен у слияния двух крупных рек: Волги и Оки. Город находится на пересечении важнейших железнодорожных и автомобильных магистралей. Это – пятый по численности населения крупнейший город. 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этом работа общественного транспорта затруднен</w:t>
      </w:r>
      <w:r>
        <w:rPr>
          <w:rFonts w:eastAsia="Calibri"/>
          <w:sz w:val="28"/>
          <w:szCs w:val="28"/>
        </w:rPr>
        <w:t>а не только большим плечом суточных миграций, но и очень высокой концентрацией пассажиропотоков на мостах через Оку и отсутствием всеохватывающей системы скоростного транспорта.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Городской транспорт представлен муниципальными автобусами (60 маршрутов), маршрутными такси (65 маршрутов), трамваями (18 маршрутов), троллейбусами (19 маршрутов) и метрополитеном (2 линии). Движение подвижного состава городского пассажирского транспорта о</w:t>
      </w:r>
      <w:r>
        <w:rPr>
          <w:rFonts w:eastAsia="Calibri"/>
          <w:sz w:val="28"/>
          <w:szCs w:val="28"/>
        </w:rPr>
        <w:t xml:space="preserve">существляется по основным улицам и магистралям города в смешанном потоке с низкой эксплуатационной скоростью, обусловленное высокой плотностью потока и ограниченности ширины проезжей </w:t>
      </w:r>
      <w:r>
        <w:rPr>
          <w:rFonts w:eastAsia="Calibri"/>
          <w:sz w:val="28"/>
          <w:szCs w:val="28"/>
        </w:rPr>
        <w:lastRenderedPageBreak/>
        <w:t xml:space="preserve">части. </w:t>
      </w:r>
    </w:p>
    <w:p w:rsidR="00E60EF0" w:rsidRDefault="00C16AD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Из-за плотной застройки районов, микрорайонов, кварталов и сохран</w:t>
      </w:r>
      <w:r>
        <w:rPr>
          <w:rFonts w:eastAsia="Calibri"/>
          <w:sz w:val="28"/>
          <w:szCs w:val="28"/>
        </w:rPr>
        <w:t>ения параметров улиц, заложенных в 30-60-х годах прошлого века, особенно в центральной части города, улично-дорожная сеть не справляется с потоком транспорта. Данная проблема связана с тем, что планировочная организация территорий, в основном, была ориенти</w:t>
      </w:r>
      <w:r>
        <w:rPr>
          <w:rFonts w:eastAsia="Calibri"/>
          <w:sz w:val="28"/>
          <w:szCs w:val="28"/>
        </w:rPr>
        <w:t>рована на пешехода.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rFonts w:eastAsia="Calibri"/>
          <w:sz w:val="28"/>
          <w:szCs w:val="28"/>
        </w:rPr>
        <w:t>Быстрый рост автомобилизации города Нижнего Новгорода вызвал эффект «ударной</w:t>
      </w:r>
      <w:r>
        <w:rPr>
          <w:sz w:val="26"/>
          <w:szCs w:val="28"/>
        </w:rPr>
        <w:t xml:space="preserve"> волны».</w:t>
      </w:r>
    </w:p>
    <w:p w:rsidR="00E60EF0" w:rsidRDefault="00C16AD6">
      <w:pPr>
        <w:spacing w:before="240"/>
        <w:ind w:firstLine="709"/>
        <w:jc w:val="both"/>
        <w:rPr>
          <w:b/>
          <w:i/>
          <w:iCs/>
          <w:color w:val="000000" w:themeColor="text1"/>
          <w:sz w:val="26"/>
          <w:szCs w:val="28"/>
        </w:rPr>
      </w:pPr>
      <w:r>
        <w:rPr>
          <w:b/>
          <w:i/>
          <w:iCs/>
          <w:color w:val="000000" w:themeColor="text1"/>
          <w:sz w:val="26"/>
          <w:szCs w:val="28"/>
        </w:rPr>
        <w:t>Задание: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1. Определите основные проблемы транспортного обслуживания населения в городе Нижнем Новгороде и причины их обострения.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2. Укажите, в компетен</w:t>
      </w:r>
      <w:r>
        <w:rPr>
          <w:sz w:val="26"/>
          <w:szCs w:val="28"/>
        </w:rPr>
        <w:t>ции какого уровня власти находится решение этих проблем. Сформулируйте основные задачи этих органов управления.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3. Предложите варианты разрешения сложившейся ситуации.</w:t>
      </w:r>
    </w:p>
    <w:p w:rsidR="00E60EF0" w:rsidRDefault="00C16AD6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>4. Охарактеризуйте механизм решения ресурсоемких проблем.</w:t>
      </w:r>
    </w:p>
    <w:p w:rsidR="00E60EF0" w:rsidRDefault="00E60EF0">
      <w:pPr>
        <w:ind w:firstLine="709"/>
        <w:jc w:val="both"/>
        <w:rPr>
          <w:b/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</w:t>
      </w:r>
      <w:r>
        <w:rPr>
          <w:b/>
          <w:sz w:val="28"/>
          <w:szCs w:val="28"/>
        </w:rPr>
        <w:t>ичных форм текущего контроля успеваемости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bCs/>
          <w:sz w:val="28"/>
          <w:szCs w:val="28"/>
        </w:rPr>
        <w:t>.</w:t>
      </w:r>
    </w:p>
    <w:p w:rsidR="00E60EF0" w:rsidRDefault="00E60EF0">
      <w:pPr>
        <w:ind w:firstLine="709"/>
        <w:jc w:val="both"/>
        <w:rPr>
          <w:b/>
          <w:color w:val="000000"/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24734201"/>
      <w:bookmarkStart w:id="20" w:name="_Toc83629811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19"/>
      <w:bookmarkEnd w:id="20"/>
    </w:p>
    <w:p w:rsidR="00E60EF0" w:rsidRDefault="00C16AD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</w:t>
      </w:r>
      <w:r>
        <w:rPr>
          <w:sz w:val="28"/>
          <w:szCs w:val="28"/>
        </w:rPr>
        <w:t>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60EF0" w:rsidRDefault="00E60EF0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E60EF0" w:rsidRDefault="00C16AD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p w:rsidR="00E60EF0" w:rsidRDefault="00C16AD6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 год</w:t>
      </w:r>
      <w:r>
        <w:rPr>
          <w:b/>
          <w:bCs/>
          <w:sz w:val="28"/>
          <w:szCs w:val="28"/>
        </w:rPr>
        <w:t xml:space="preserve"> приема</w:t>
      </w:r>
    </w:p>
    <w:p w:rsidR="00E60EF0" w:rsidRDefault="00E60EF0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f1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746"/>
        <w:gridCol w:w="1877"/>
        <w:gridCol w:w="2818"/>
        <w:gridCol w:w="3754"/>
      </w:tblGrid>
      <w:tr w:rsidR="00E60EF0">
        <w:tc>
          <w:tcPr>
            <w:tcW w:w="174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79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60EF0">
        <w:tc>
          <w:tcPr>
            <w:tcW w:w="1747" w:type="dxa"/>
            <w:vMerge w:val="restart"/>
            <w:shd w:val="clear" w:color="auto" w:fill="auto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</w:t>
            </w:r>
            <w:r>
              <w:rPr>
                <w:sz w:val="24"/>
                <w:szCs w:val="24"/>
              </w:rPr>
              <w:lastRenderedPageBreak/>
              <w:t xml:space="preserve">государственного и муниципального управления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(ПКП-2)</w:t>
            </w:r>
          </w:p>
          <w:p w:rsidR="00E60EF0" w:rsidRDefault="00E60EF0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lastRenderedPageBreak/>
              <w:t>1. Разрабатывает и оценивает эффективность и результативнос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lastRenderedPageBreak/>
              <w:t>ть решения оперативных и стратегических задач государственного и муниципального управле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ния.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lastRenderedPageBreak/>
              <w:t>Знает:</w:t>
            </w:r>
            <w:r>
              <w:rPr>
                <w:sz w:val="24"/>
                <w:szCs w:val="24"/>
                <w:lang w:eastAsia="en-US"/>
              </w:rPr>
              <w:t xml:space="preserve"> современные методы оценки эффективности и результативности решения оперативных и </w:t>
            </w:r>
            <w:r>
              <w:rPr>
                <w:sz w:val="24"/>
                <w:szCs w:val="24"/>
                <w:lang w:eastAsia="en-US"/>
              </w:rPr>
              <w:lastRenderedPageBreak/>
              <w:t>стратегических задач государственного и муниципального управления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Умеет:</w:t>
            </w:r>
            <w:r>
              <w:rPr>
                <w:sz w:val="24"/>
                <w:szCs w:val="24"/>
                <w:lang w:eastAsia="en-US"/>
              </w:rPr>
              <w:t xml:space="preserve"> разрабатывать и оценивать эффективность и результативность решения оперативных и стратегических задач государственного и муниципального управления в целях развития городских агломераций и городов.</w:t>
            </w:r>
          </w:p>
          <w:p w:rsidR="00E60EF0" w:rsidRDefault="00E60EF0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lastRenderedPageBreak/>
              <w:t xml:space="preserve">Кейс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Используя правовые акты органов местного самоуправл</w:t>
            </w:r>
            <w:r>
              <w:rPr>
                <w:sz w:val="24"/>
                <w:szCs w:val="24"/>
                <w:lang w:eastAsia="en-US"/>
              </w:rPr>
              <w:t>ения («</w:t>
            </w:r>
            <w:r>
              <w:rPr>
                <w:sz w:val="24"/>
                <w:szCs w:val="24"/>
              </w:rPr>
              <w:t>Решение … «Об утверждении Стратегии социально-</w:t>
            </w:r>
            <w:r>
              <w:rPr>
                <w:sz w:val="24"/>
                <w:szCs w:val="24"/>
              </w:rPr>
              <w:lastRenderedPageBreak/>
              <w:t xml:space="preserve">экономического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до 2035 г.»», «Отчет о реализации Стратегии социально-экономического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до 2035 г. за отчетный год»), п</w:t>
            </w:r>
            <w:r>
              <w:rPr>
                <w:sz w:val="24"/>
                <w:szCs w:val="24"/>
                <w:lang w:eastAsia="en-US"/>
              </w:rPr>
              <w:t>ровести анализ эффективности и результативности реше</w:t>
            </w:r>
            <w:r>
              <w:rPr>
                <w:sz w:val="24"/>
                <w:szCs w:val="24"/>
                <w:lang w:eastAsia="en-US"/>
              </w:rPr>
              <w:t xml:space="preserve">ния оперативных и стратегических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 w:eastAsia="en-US"/>
              </w:rPr>
              <w:t>N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1: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1.1. Поясните на конкретных примерах отличия оперативных и стратегических задач государственного и муниципального управления в области развития городских агломераций и городов;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 Раскройте методы оценки эффективности и результативности решения оператив</w:t>
            </w:r>
            <w:r>
              <w:rPr>
                <w:sz w:val="24"/>
                <w:szCs w:val="24"/>
                <w:lang w:eastAsia="en-US"/>
              </w:rPr>
              <w:t>ных и стратегических задач государственного и муниципального управления в области развития городских агломераций и городов;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 Поясните, какие ещё открытые источники могут использоваться для сбора информации, необходимой для проведения анализа эффективно</w:t>
            </w:r>
            <w:r>
              <w:rPr>
                <w:sz w:val="24"/>
                <w:szCs w:val="24"/>
                <w:lang w:eastAsia="en-US"/>
              </w:rPr>
              <w:t>сти и результативности развития городских агломераций и городов.</w:t>
            </w:r>
          </w:p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2: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2.1. Составьте пошаговый план анализа а) результативности и эффективности решения стратегических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б) </w:t>
            </w:r>
            <w:r>
              <w:rPr>
                <w:sz w:val="24"/>
                <w:szCs w:val="24"/>
                <w:lang w:eastAsia="en-US"/>
              </w:rPr>
              <w:t xml:space="preserve">результативности и </w:t>
            </w:r>
            <w:r>
              <w:rPr>
                <w:sz w:val="24"/>
                <w:szCs w:val="24"/>
                <w:lang w:eastAsia="en-US"/>
              </w:rPr>
              <w:t xml:space="preserve">эффективности решения оперативных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2.2. Используя выше названные документы и дополнительную информацию, полученную из открытых источников, проведите </w:t>
            </w:r>
            <w:r>
              <w:rPr>
                <w:sz w:val="24"/>
                <w:szCs w:val="24"/>
                <w:lang w:eastAsia="en-US"/>
              </w:rPr>
              <w:lastRenderedPageBreak/>
              <w:t>анализ а) результативности и эффективности реше</w:t>
            </w:r>
            <w:r>
              <w:rPr>
                <w:sz w:val="24"/>
                <w:szCs w:val="24"/>
                <w:lang w:eastAsia="en-US"/>
              </w:rPr>
              <w:t xml:space="preserve">ния стратегических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б) </w:t>
            </w:r>
            <w:r>
              <w:rPr>
                <w:sz w:val="24"/>
                <w:szCs w:val="24"/>
                <w:lang w:eastAsia="en-US"/>
              </w:rPr>
              <w:t xml:space="preserve">результативности и эффективности решения оперативных задач муниципального управления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 Оцените степень результативности и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эффективности приня</w:t>
            </w:r>
            <w:r>
              <w:rPr>
                <w:sz w:val="24"/>
                <w:szCs w:val="24"/>
                <w:lang w:eastAsia="en-US"/>
              </w:rPr>
              <w:t xml:space="preserve">тых органами местного самоуправления решений оперативных и стратегических задач за соответствующий период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E60EF0"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 Выражает и обосновывает свою позицию по вопросам, касающимся оценки современных условий государственного и муниципа</w:t>
            </w:r>
            <w:r>
              <w:rPr>
                <w:sz w:val="24"/>
                <w:szCs w:val="24"/>
                <w:lang w:eastAsia="en-US"/>
              </w:rPr>
              <w:t>льного управления, причинам имеющихся проблем и способам их разрешения.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Знает:</w:t>
            </w:r>
            <w:r>
              <w:rPr>
                <w:sz w:val="24"/>
                <w:szCs w:val="24"/>
                <w:lang w:eastAsia="en-US"/>
              </w:rPr>
              <w:t xml:space="preserve"> способы выражения и обоснования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своей позиции по вопросам оценки современных условий государственного и муниципального управления в целях развития городских агломераций и </w:t>
            </w:r>
            <w:r>
              <w:rPr>
                <w:sz w:val="24"/>
                <w:szCs w:val="24"/>
                <w:lang w:eastAsia="en-US"/>
              </w:rPr>
              <w:t>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Умеет:</w:t>
            </w:r>
            <w:r>
              <w:rPr>
                <w:sz w:val="24"/>
                <w:szCs w:val="24"/>
                <w:lang w:eastAsia="en-US"/>
              </w:rPr>
              <w:t xml:space="preserve"> выражать и обосновывать свою позицию по причинам имеющихся проблем и способам их разрешения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1.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результатам проведенного анализа эффективности и результативности решения оперативных и стратегических задач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– выберите способы выражения и обоснования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 по вопросам оценки современных условий муниципального упр</w:t>
            </w:r>
            <w:r>
              <w:rPr>
                <w:sz w:val="24"/>
                <w:szCs w:val="24"/>
                <w:lang w:eastAsia="en-US"/>
              </w:rPr>
              <w:t>авления в области развития городов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– обоснуйте свою позицию по вопросам оценки современных условий муниципального управления в области развития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– определите проблемы в области 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>, причины появления которых во многом зависят от орга</w:t>
            </w:r>
            <w:r>
              <w:rPr>
                <w:sz w:val="24"/>
                <w:szCs w:val="24"/>
                <w:lang w:eastAsia="en-US"/>
              </w:rPr>
              <w:t xml:space="preserve">нов местного самоуправления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>. Определите способы их разрешения.</w:t>
            </w:r>
          </w:p>
        </w:tc>
      </w:tr>
      <w:tr w:rsidR="00E60EF0">
        <w:tc>
          <w:tcPr>
            <w:tcW w:w="1747" w:type="dxa"/>
            <w:vMerge w:val="restart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внутриорганизационные и межведомственные коммуникации, обеспечивать взаимодействи</w:t>
            </w:r>
            <w:r>
              <w:rPr>
                <w:sz w:val="24"/>
                <w:szCs w:val="24"/>
              </w:rPr>
              <w:lastRenderedPageBreak/>
              <w:t>е органов власти с гражданами, коммерческими организациями, институтами гражданс</w:t>
            </w:r>
            <w:r>
              <w:rPr>
                <w:sz w:val="24"/>
                <w:szCs w:val="24"/>
              </w:rPr>
              <w:t xml:space="preserve">кого общества, средствами массовой информации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(ОПК-7)</w:t>
            </w: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 xml:space="preserve">1. Владеет методами реализации на практике внутриорганизационных и межведомственных коммуникаций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в сфере государственного и муниципального управления в области развития городских агломераций и городов.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Знает</w:t>
            </w:r>
            <w:r>
              <w:rPr>
                <w:sz w:val="24"/>
                <w:szCs w:val="24"/>
              </w:rPr>
              <w:t>: методы реализации на практике внутриорганизационных и межведомственных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 государственного и муниципального управления в целях развития городских </w:t>
            </w:r>
            <w:r>
              <w:rPr>
                <w:sz w:val="24"/>
                <w:szCs w:val="24"/>
              </w:rPr>
              <w:lastRenderedPageBreak/>
              <w:t>администраций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: использовать на практике внутриорганизационные и </w:t>
            </w:r>
            <w:r>
              <w:rPr>
                <w:sz w:val="24"/>
                <w:szCs w:val="24"/>
              </w:rPr>
              <w:t>межведомственные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 в сфере государственного и муниципального управления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Кейс.</w:t>
            </w:r>
          </w:p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Инициативная группа жителей муниципального округа города Санкт-Петербурга выступила с инициативой строительства </w:t>
            </w:r>
            <w:r>
              <w:rPr>
                <w:iCs/>
                <w:sz w:val="24"/>
                <w:szCs w:val="24"/>
              </w:rPr>
              <w:t xml:space="preserve">православной церкви на площадке, освободившейся в результате сноса располагавшихся здесь ветхих </w:t>
            </w:r>
            <w:r>
              <w:rPr>
                <w:iCs/>
                <w:sz w:val="24"/>
                <w:szCs w:val="24"/>
              </w:rPr>
              <w:lastRenderedPageBreak/>
              <w:t>зданий жилищного фонда. Через три недели в Администрацию этого внутригородского муниципального образования поступило встречное предложение от другой инициативно</w:t>
            </w:r>
            <w:r>
              <w:rPr>
                <w:iCs/>
                <w:sz w:val="24"/>
                <w:szCs w:val="24"/>
              </w:rPr>
              <w:t>й группы жителей о возведении на этой территории мусульманской мечети.</w:t>
            </w:r>
          </w:p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 какие органы власти и какого уровня полномочны рассматривать подобные обращения граждан. 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Какие процедуры внутриведомственного согласования необходимы для принят</w:t>
            </w:r>
            <w:r>
              <w:rPr>
                <w:rFonts w:eastAsia="Calibri"/>
                <w:sz w:val="24"/>
                <w:szCs w:val="24"/>
              </w:rPr>
              <w:t>ия решений о возведении подобных объектов;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 Поясните установленный порядок возведения храмов на территории общественных пространств города; </w:t>
            </w:r>
          </w:p>
          <w:p w:rsidR="00E60EF0" w:rsidRDefault="00C16AD6">
            <w:pPr>
              <w:pStyle w:val="af9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Объясните, нужно ли при этом получать согласие или одобрение населения на возведение храма при обращении в ком</w:t>
            </w:r>
            <w:r>
              <w:rPr>
                <w:sz w:val="24"/>
                <w:szCs w:val="24"/>
              </w:rPr>
              <w:t xml:space="preserve">петентный орган; </w:t>
            </w:r>
          </w:p>
          <w:p w:rsidR="00E60EF0" w:rsidRDefault="00C16AD6">
            <w:pPr>
              <w:pStyle w:val="af9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Укажите, какие существуют способы выявления мнения населения при принятии органами власти тех или иных обоснованных решений;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Определите, в чьей компетенции находятся вопросы, связанные с возведением храма, опираясь при этом на соот</w:t>
            </w:r>
            <w:r>
              <w:rPr>
                <w:sz w:val="24"/>
                <w:szCs w:val="24"/>
              </w:rPr>
              <w:t>ветствующие правовые акты.</w:t>
            </w:r>
          </w:p>
        </w:tc>
      </w:tr>
      <w:tr w:rsidR="00E60EF0">
        <w:trPr>
          <w:trHeight w:val="3109"/>
        </w:trPr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</w:t>
            </w:r>
            <w:r>
              <w:rPr>
                <w:sz w:val="24"/>
                <w:szCs w:val="24"/>
              </w:rPr>
              <w:lastRenderedPageBreak/>
              <w:t>гражданами, коммерческими организациями, институтами гражданского общества, средствами массовой информации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Знает</w:t>
            </w:r>
            <w:r>
              <w:rPr>
                <w:sz w:val="24"/>
                <w:szCs w:val="24"/>
              </w:rPr>
              <w:t>: различные каналы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 и средствами массовой </w:t>
            </w:r>
            <w:r>
              <w:rPr>
                <w:sz w:val="24"/>
                <w:szCs w:val="24"/>
              </w:rPr>
              <w:lastRenderedPageBreak/>
              <w:t xml:space="preserve">информации в </w:t>
            </w:r>
            <w:r>
              <w:rPr>
                <w:sz w:val="24"/>
                <w:szCs w:val="24"/>
              </w:rPr>
              <w:t>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применять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</w:t>
            </w:r>
            <w:r>
              <w:rPr>
                <w:sz w:val="24"/>
                <w:szCs w:val="24"/>
              </w:rPr>
              <w:t>ажданского общества, средствами массовой информации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lastRenderedPageBreak/>
              <w:t>Задание: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 Поясните, какой орган вправе осуществлять информирование населения муниципальных округов города С-П о возможных вариантах использования общест</w:t>
            </w:r>
            <w:r>
              <w:rPr>
                <w:rFonts w:eastAsia="Calibri"/>
                <w:sz w:val="24"/>
                <w:szCs w:val="24"/>
              </w:rPr>
              <w:t xml:space="preserve">венных пространств города, в т. ч. освободившейся площадки (в </w:t>
            </w:r>
            <w:r>
              <w:rPr>
                <w:iCs/>
                <w:sz w:val="24"/>
                <w:szCs w:val="24"/>
              </w:rPr>
              <w:t>результате сноса ветхого жилья</w:t>
            </w:r>
            <w:r>
              <w:rPr>
                <w:rFonts w:eastAsia="Calibri"/>
                <w:sz w:val="24"/>
                <w:szCs w:val="24"/>
              </w:rPr>
              <w:t xml:space="preserve">);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 Назовите нормативные правовые акты, требования которых необходимо учитывать при разработке вариантов </w:t>
            </w:r>
            <w:r>
              <w:rPr>
                <w:rFonts w:eastAsia="Calibri"/>
                <w:sz w:val="24"/>
                <w:szCs w:val="24"/>
              </w:rPr>
              <w:lastRenderedPageBreak/>
              <w:t>решений использования общественных пространств, в частно</w:t>
            </w:r>
            <w:r>
              <w:rPr>
                <w:rFonts w:eastAsia="Calibri"/>
                <w:sz w:val="24"/>
                <w:szCs w:val="24"/>
              </w:rPr>
              <w:t xml:space="preserve">сти освободившейся площадки территории муниципального округа </w:t>
            </w:r>
            <w:r>
              <w:rPr>
                <w:sz w:val="24"/>
                <w:szCs w:val="24"/>
              </w:rPr>
              <w:t>(в т. ч. под строительство храма);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Поясните, какие существуют способы вовлечение жителей в обсуждение</w:t>
            </w:r>
            <w:r>
              <w:rPr>
                <w:rFonts w:eastAsia="Calibri"/>
                <w:sz w:val="24"/>
                <w:szCs w:val="24"/>
              </w:rPr>
              <w:t xml:space="preserve"> вариантов решений использования освободившейся площадки территории муниципального округа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в т. ч. под строительство храма), какова при этом роль средств массовой информации в информировании жителей;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Поясните в чьём ведении находится решение задачи создания и развития в городе местных сообществ, вовлеченных в развитие общественных территорий;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Составьте схему организационного взаимодействия всех участников обсуждения,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разработки, согласования и реализации проектов решений</w:t>
            </w:r>
            <w:r>
              <w:rPr>
                <w:sz w:val="24"/>
                <w:szCs w:val="24"/>
              </w:rPr>
              <w:t>, связанных с развитием общественных территорий городов.</w:t>
            </w:r>
          </w:p>
        </w:tc>
      </w:tr>
    </w:tbl>
    <w:p w:rsidR="00E60EF0" w:rsidRDefault="00E60EF0">
      <w:pPr>
        <w:tabs>
          <w:tab w:val="left" w:pos="540"/>
        </w:tabs>
        <w:spacing w:before="240" w:after="240"/>
        <w:ind w:firstLine="709"/>
        <w:contextualSpacing/>
        <w:jc w:val="both"/>
        <w:rPr>
          <w:sz w:val="28"/>
          <w:szCs w:val="28"/>
        </w:rPr>
      </w:pPr>
    </w:p>
    <w:p w:rsidR="00E60EF0" w:rsidRDefault="00C16AD6">
      <w:pPr>
        <w:tabs>
          <w:tab w:val="left" w:pos="540"/>
        </w:tabs>
        <w:spacing w:before="240" w:after="240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2022 год приема</w:t>
      </w:r>
    </w:p>
    <w:p w:rsidR="00E60EF0" w:rsidRDefault="00E60EF0">
      <w:pPr>
        <w:tabs>
          <w:tab w:val="left" w:pos="540"/>
        </w:tabs>
        <w:spacing w:before="240" w:after="240"/>
        <w:ind w:firstLine="709"/>
        <w:contextualSpacing/>
        <w:jc w:val="both"/>
        <w:rPr>
          <w:sz w:val="28"/>
          <w:szCs w:val="28"/>
        </w:rPr>
      </w:pPr>
    </w:p>
    <w:tbl>
      <w:tblPr>
        <w:tblStyle w:val="aff1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746"/>
        <w:gridCol w:w="1877"/>
        <w:gridCol w:w="2818"/>
        <w:gridCol w:w="3754"/>
      </w:tblGrid>
      <w:tr w:rsidR="00E60EF0">
        <w:tc>
          <w:tcPr>
            <w:tcW w:w="174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79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Индикаторы </w:t>
            </w:r>
            <w:r>
              <w:rPr>
                <w:sz w:val="24"/>
                <w:szCs w:val="24"/>
              </w:rPr>
              <w:t>достижения компетенции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60EF0">
        <w:tc>
          <w:tcPr>
            <w:tcW w:w="1747" w:type="dxa"/>
            <w:vMerge w:val="restart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обеспечивать исполнение государственных и муниципальных функций и предоставление государственных </w:t>
            </w:r>
            <w:r>
              <w:rPr>
                <w:sz w:val="24"/>
                <w:szCs w:val="24"/>
              </w:rPr>
              <w:t xml:space="preserve">услуг, </w:t>
            </w:r>
            <w:r>
              <w:rPr>
                <w:sz w:val="24"/>
                <w:szCs w:val="24"/>
              </w:rPr>
              <w:lastRenderedPageBreak/>
              <w:t>осуществлять исполнительно – распорядительные и обеспечивающие функции (ПКН-11)</w:t>
            </w:r>
          </w:p>
          <w:p w:rsidR="00E60EF0" w:rsidRDefault="00E60EF0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 Владеет навыками обеспечения исполнения государственных и муниципальных функций и предоставления государственных услуг, </w:t>
            </w:r>
            <w:r>
              <w:rPr>
                <w:sz w:val="24"/>
                <w:szCs w:val="24"/>
              </w:rPr>
              <w:lastRenderedPageBreak/>
              <w:t>осуществлять исполнительно – распорядительные</w:t>
            </w:r>
            <w:r>
              <w:rPr>
                <w:sz w:val="24"/>
                <w:szCs w:val="24"/>
              </w:rPr>
              <w:t xml:space="preserve"> и обеспечивающие функции.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E60EF0" w:rsidRDefault="00C16AD6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Знает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</w:t>
            </w:r>
            <w:r>
              <w:rPr>
                <w:sz w:val="24"/>
                <w:szCs w:val="24"/>
              </w:rPr>
              <w:lastRenderedPageBreak/>
              <w:t>обеспечивающие функции в целях развития городских агломераций</w:t>
            </w:r>
            <w:r>
              <w:rPr>
                <w:sz w:val="24"/>
                <w:szCs w:val="24"/>
              </w:rPr>
              <w:t xml:space="preserve"> и городов.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использовать современные методы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 в целях развития городов и горо</w:t>
            </w:r>
            <w:r>
              <w:rPr>
                <w:sz w:val="24"/>
                <w:szCs w:val="24"/>
              </w:rPr>
              <w:t>дских агломераций.</w:t>
            </w: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lastRenderedPageBreak/>
              <w:t xml:space="preserve">Кейс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результате реализации Специальной военной операции на территории Украины две её республики посредством референдума изъявили желание войти в состав Российской Федерации в качестве субъектов РФ.</w:t>
            </w:r>
          </w:p>
          <w:p w:rsidR="00E60EF0" w:rsidRDefault="00C16AD6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Задание 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Поясните, каким образом </w:t>
            </w:r>
            <w:r>
              <w:rPr>
                <w:sz w:val="24"/>
                <w:szCs w:val="24"/>
                <w:lang w:eastAsia="en-US"/>
              </w:rPr>
              <w:lastRenderedPageBreak/>
              <w:t>можно обеспечить исполнение государственных и муниципальных функций,</w:t>
            </w:r>
          </w:p>
          <w:p w:rsidR="00E60EF0" w:rsidRDefault="00C16AD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предоставление государственных услуг, </w:t>
            </w:r>
            <w:r>
              <w:rPr>
                <w:sz w:val="24"/>
                <w:szCs w:val="24"/>
              </w:rPr>
              <w:t>осуществление исполнительно - распорядительных и обеспечивающих функций в целях восстановления и развития городов.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Обоснуйте, будут ли различаться</w:t>
            </w:r>
            <w:r>
              <w:rPr>
                <w:sz w:val="24"/>
                <w:szCs w:val="24"/>
                <w:lang w:eastAsia="en-US"/>
              </w:rPr>
              <w:t>, на ваш взгляд, методы обеспечения исполнения государственных и муниципальных функций и предоставления государственных услуг на освобожденных территориях от российской практики в целях развития городских агломераций и городов.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Поясните какие методы обе</w:t>
            </w:r>
            <w:r>
              <w:rPr>
                <w:sz w:val="24"/>
                <w:szCs w:val="24"/>
                <w:lang w:eastAsia="en-US"/>
              </w:rPr>
              <w:t>спечения исполнения государственных и муниципальных функций и предоставления государственных услуг необходимо использовать в целях восстановления и развития городских агломераций и городов на освобожденных территориях.</w:t>
            </w:r>
          </w:p>
        </w:tc>
      </w:tr>
      <w:tr w:rsidR="00E60EF0"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2. Выделяет приоритетные </w:t>
            </w:r>
            <w:r>
              <w:rPr>
                <w:sz w:val="24"/>
                <w:szCs w:val="24"/>
                <w:shd w:val="clear" w:color="auto" w:fill="FFFFFF"/>
              </w:rPr>
              <w:t>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приоритетные направления совершенствования </w:t>
            </w:r>
            <w:r>
              <w:rPr>
                <w:sz w:val="24"/>
                <w:szCs w:val="24"/>
              </w:rPr>
              <w:t>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выделять и обосновывать </w:t>
            </w:r>
            <w:r>
              <w:rPr>
                <w:sz w:val="24"/>
                <w:szCs w:val="24"/>
              </w:rPr>
              <w:t xml:space="preserve">приоритетные направления </w:t>
            </w:r>
            <w:r>
              <w:rPr>
                <w:sz w:val="24"/>
                <w:szCs w:val="24"/>
              </w:rPr>
              <w:lastRenderedPageBreak/>
              <w:t>совершенствования обеспечения исполнения государственных и муниципальных функций и предоставления государственных услуг, осуществлять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исполнительно – распорядительные и обеспечивающие функции в целях развития городских агломераций </w:t>
            </w:r>
            <w:r>
              <w:rPr>
                <w:sz w:val="24"/>
                <w:szCs w:val="24"/>
              </w:rPr>
              <w:t>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результатам проведенного анализа уровня разрушений городов и городских агломераций на освобожденных в результате Специальной военной операции территории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 Выберите приоритетные направления совершенствования обеспечения испо</w:t>
            </w:r>
            <w:r>
              <w:rPr>
                <w:sz w:val="24"/>
                <w:szCs w:val="24"/>
                <w:lang w:eastAsia="en-US"/>
              </w:rPr>
              <w:t xml:space="preserve">лнения государственных и муниципальных функций и предоставления государственных услуг в восстановлении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Обоснуйте свою позицию по вопросам выбора приоритетов будущего развития города;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– выделите приоритетные направления совершенствования обеспе</w:t>
            </w:r>
            <w:r>
              <w:rPr>
                <w:sz w:val="24"/>
                <w:szCs w:val="24"/>
                <w:lang w:eastAsia="en-US"/>
              </w:rPr>
              <w:t xml:space="preserve">чения исполнения государственных и муниципальных функций в целях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развития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– выделите 2 проблемы</w:t>
            </w:r>
            <w:r>
              <w:rPr>
                <w:sz w:val="24"/>
                <w:szCs w:val="24"/>
                <w:lang w:eastAsia="en-US"/>
              </w:rPr>
              <w:t xml:space="preserve"> города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, решение которых возможно лишь на уровне правительства субъекта РФ или требует вмешательства Правительства России</w:t>
            </w:r>
            <w:r>
              <w:rPr>
                <w:sz w:val="24"/>
                <w:szCs w:val="24"/>
                <w:lang w:eastAsia="en-US"/>
              </w:rPr>
              <w:t xml:space="preserve">;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– определите </w:t>
            </w:r>
            <w:r>
              <w:rPr>
                <w:sz w:val="24"/>
                <w:szCs w:val="24"/>
                <w:lang w:eastAsia="en-US"/>
              </w:rPr>
              <w:t>последовательность мероприятий в их разрешении;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– укажите документ, который, по вашему мнению, должен быть разработан для комплексного восстановления разрушенных городов на освобожденных территориях (здесь больше подходит проектный или программный подход?)</w:t>
            </w:r>
          </w:p>
        </w:tc>
      </w:tr>
      <w:tr w:rsidR="00E60EF0">
        <w:tc>
          <w:tcPr>
            <w:tcW w:w="1747" w:type="dxa"/>
            <w:vMerge w:val="restart"/>
            <w:vAlign w:val="center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применять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и методы, позволяющие обеспечивать устойчивое развитие социально-экономической системы, стимулирование экономического развития и роста (ПКП-5)</w:t>
            </w:r>
          </w:p>
        </w:tc>
        <w:tc>
          <w:tcPr>
            <w:tcW w:w="1879" w:type="dxa"/>
          </w:tcPr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современных инструментов и методов, позво</w:t>
            </w:r>
            <w:r>
              <w:rPr>
                <w:sz w:val="24"/>
                <w:szCs w:val="24"/>
              </w:rPr>
              <w:t xml:space="preserve">ляющих обеспечивать устойчивое развитие социально-экономической системы, стимулирование экономического развития и роста. </w:t>
            </w:r>
          </w:p>
          <w:p w:rsidR="00E60EF0" w:rsidRDefault="00E60EF0">
            <w:pPr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инструменты и методы, позволяющие обеспечивать устойчивое развитие социально-экономической системы, </w:t>
            </w:r>
            <w:r>
              <w:rPr>
                <w:sz w:val="24"/>
                <w:szCs w:val="24"/>
              </w:rPr>
              <w:t>стимулирование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знания современных инструментов и методов, позволяющих обеспечивать устойчивое развитие социально-экономической системы, стимулирование</w:t>
            </w:r>
            <w:r>
              <w:rPr>
                <w:sz w:val="24"/>
                <w:szCs w:val="24"/>
              </w:rPr>
              <w:t xml:space="preserve"> экономического развития и роста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Кейс.</w:t>
            </w:r>
          </w:p>
          <w:p w:rsidR="00E60EF0" w:rsidRDefault="00C16AD6">
            <w:pPr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</w:rPr>
              <w:t xml:space="preserve">В результате реализации Специальной военной операции на территории Украины две её области </w:t>
            </w:r>
            <w:r>
              <w:rPr>
                <w:sz w:val="24"/>
                <w:szCs w:val="24"/>
                <w:lang w:eastAsia="en-US"/>
              </w:rPr>
              <w:t xml:space="preserve">посредством референдума изъявили желание войти в состав Российской Федерации </w:t>
            </w:r>
            <w:r>
              <w:rPr>
                <w:sz w:val="24"/>
                <w:szCs w:val="24"/>
                <w:lang w:eastAsia="en-US"/>
              </w:rPr>
              <w:t xml:space="preserve">в качестве субъектов РФ. </w:t>
            </w:r>
            <w:r>
              <w:rPr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>нфраструктурные комплексы жизнеобеспечения, расположенные на т</w:t>
            </w:r>
            <w:r>
              <w:rPr>
                <w:sz w:val="24"/>
                <w:szCs w:val="24"/>
                <w:lang w:eastAsia="en-US"/>
              </w:rPr>
              <w:t xml:space="preserve">ерритории городов и городских агломераций этих областей </w:t>
            </w:r>
            <w:r>
              <w:rPr>
                <w:iCs/>
                <w:sz w:val="24"/>
                <w:szCs w:val="24"/>
              </w:rPr>
              <w:t>имеют сильное разрушение.</w:t>
            </w:r>
          </w:p>
          <w:p w:rsidR="00E60EF0" w:rsidRDefault="00C16AD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Поясните, какие органы власти и какого уровня полномочны рассматривать программы восстановления городской инфраструктуры. </w:t>
            </w:r>
          </w:p>
          <w:p w:rsidR="00E60EF0" w:rsidRDefault="00C16AD6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Какие процедуры внутриведомственного согласования необходимы для принятия решений при восстановлении городской инфраструктуры;</w:t>
            </w:r>
          </w:p>
          <w:p w:rsidR="00E60EF0" w:rsidRDefault="00C16AD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 Поясните, за счет каких средств – федеральных или негосударственных источников финансирования – должно происходить восстановление инфраструктурных комплексов </w:t>
            </w:r>
            <w:r>
              <w:rPr>
                <w:iCs/>
                <w:sz w:val="24"/>
                <w:szCs w:val="24"/>
              </w:rPr>
              <w:t>в городах и городских агломерациях?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E60EF0" w:rsidRDefault="00C16AD6">
            <w:pPr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4. </w:t>
            </w:r>
            <w:r>
              <w:rPr>
                <w:sz w:val="24"/>
                <w:szCs w:val="24"/>
              </w:rPr>
              <w:t>Если вы считаете, что в целях развития городских агломе</w:t>
            </w:r>
            <w:r>
              <w:rPr>
                <w:sz w:val="24"/>
                <w:szCs w:val="24"/>
              </w:rPr>
              <w:t xml:space="preserve">раций </w:t>
            </w:r>
            <w:r>
              <w:rPr>
                <w:sz w:val="24"/>
                <w:szCs w:val="24"/>
              </w:rPr>
              <w:lastRenderedPageBreak/>
              <w:t xml:space="preserve">и городов целесообразно использовать и негосударственные средства, то поясните, какие формы аккумуляции этих средств, на ваш взгляд, наиболее адекватны ситуации; </w:t>
            </w:r>
          </w:p>
          <w:p w:rsidR="00E60EF0" w:rsidRDefault="00C16AD6">
            <w:pPr>
              <w:pStyle w:val="af9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Укажите, какие существуют способы аккумуляции</w:t>
            </w:r>
            <w:r>
              <w:t xml:space="preserve"> </w:t>
            </w:r>
            <w:r>
              <w:rPr>
                <w:sz w:val="24"/>
                <w:szCs w:val="24"/>
              </w:rPr>
              <w:t>негосударственных средств вообще и как</w:t>
            </w:r>
            <w:r>
              <w:rPr>
                <w:sz w:val="24"/>
                <w:szCs w:val="24"/>
              </w:rPr>
              <w:t xml:space="preserve">ие – применительно к случаю послевоенного восстановления; </w:t>
            </w:r>
          </w:p>
        </w:tc>
      </w:tr>
      <w:tr w:rsidR="00E60EF0">
        <w:trPr>
          <w:trHeight w:val="3109"/>
        </w:trPr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Выделяет приоритетные направления устойчивого развития социально-экономической системы, стимулирования экономического развития и роста. </w:t>
            </w:r>
          </w:p>
          <w:p w:rsidR="00E60EF0" w:rsidRDefault="00E60EF0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устойчивого развития </w:t>
            </w:r>
            <w:r>
              <w:rPr>
                <w:sz w:val="24"/>
                <w:szCs w:val="24"/>
              </w:rPr>
              <w:t>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Выделять направления устойчивого развития социально-экономической системы, стимулирования экономического развития и ро</w:t>
            </w:r>
            <w:r>
              <w:rPr>
                <w:sz w:val="24"/>
                <w:szCs w:val="24"/>
              </w:rPr>
              <w:t>ста в целях развития городских агломераций и городов.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Задание: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Поясните, какой орган выделяет приоритетные направления восстановления инфраструктуры городов и какие цели при этом предполагается осуществить; 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 Назовите нормативные правовые акты, </w:t>
            </w:r>
            <w:r>
              <w:rPr>
                <w:rFonts w:eastAsia="Calibri"/>
                <w:sz w:val="24"/>
                <w:szCs w:val="24"/>
              </w:rPr>
              <w:t>требования которых необходимо учитывать при разработке вариантов стимулирования экономического развития и роста при восстановлении разрушенных военными действиями городских инфраструктур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Поясните, какие существуют способы вовлечение жителей в обсуждени</w:t>
            </w:r>
            <w:r>
              <w:rPr>
                <w:sz w:val="24"/>
                <w:szCs w:val="24"/>
              </w:rPr>
              <w:t>е</w:t>
            </w:r>
            <w:r>
              <w:rPr>
                <w:rFonts w:eastAsia="Calibri"/>
                <w:sz w:val="24"/>
                <w:szCs w:val="24"/>
              </w:rPr>
              <w:t xml:space="preserve"> вариантов стимулирования экономического развития и роста в целях развития городских агломераций и городов</w:t>
            </w:r>
            <w:r>
              <w:rPr>
                <w:sz w:val="24"/>
                <w:szCs w:val="24"/>
              </w:rPr>
              <w:t>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Поясните, в чьём ведении находится решение вопросов стимулирования экономического развития и роста восстанавливаемых инфраструктурных комплексов</w:t>
            </w:r>
            <w:r>
              <w:rPr>
                <w:sz w:val="24"/>
                <w:szCs w:val="24"/>
              </w:rPr>
              <w:t xml:space="preserve"> в целях развития городских агломераций и городов;</w:t>
            </w:r>
          </w:p>
          <w:p w:rsidR="00E60EF0" w:rsidRDefault="00C16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Составьте схему организационного взаимодействия всех участников обсуждения </w:t>
            </w:r>
            <w:r>
              <w:rPr>
                <w:rFonts w:eastAsia="Calibri"/>
                <w:sz w:val="24"/>
                <w:szCs w:val="24"/>
              </w:rPr>
              <w:t xml:space="preserve">вопросов стимулирования экономического развития и роста восстанавливаемых инфраструктурных комплексов в </w:t>
            </w:r>
            <w:r>
              <w:rPr>
                <w:rFonts w:eastAsia="Calibri"/>
                <w:sz w:val="24"/>
                <w:szCs w:val="24"/>
              </w:rPr>
              <w:lastRenderedPageBreak/>
              <w:t>целях развития городски</w:t>
            </w:r>
            <w:r>
              <w:rPr>
                <w:rFonts w:eastAsia="Calibri"/>
                <w:sz w:val="24"/>
                <w:szCs w:val="24"/>
              </w:rPr>
              <w:t>х агломераций и городов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E60EF0">
        <w:trPr>
          <w:trHeight w:val="3109"/>
        </w:trPr>
        <w:tc>
          <w:tcPr>
            <w:tcW w:w="1747" w:type="dxa"/>
            <w:vMerge/>
          </w:tcPr>
          <w:p w:rsidR="00E60EF0" w:rsidRDefault="00E60EF0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E60EF0" w:rsidRDefault="00C16AD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2821" w:type="dxa"/>
          </w:tcPr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направления улучшения </w:t>
            </w:r>
            <w:r>
              <w:rPr>
                <w:sz w:val="24"/>
                <w:szCs w:val="24"/>
              </w:rPr>
              <w:t>организации работы по обеспечению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</w:t>
            </w:r>
          </w:p>
          <w:p w:rsidR="00E60EF0" w:rsidRDefault="00C16AD6">
            <w:pPr>
              <w:tabs>
                <w:tab w:val="left" w:pos="540"/>
              </w:tabs>
              <w:contextualSpacing/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</w:p>
          <w:p w:rsidR="00E60EF0" w:rsidRDefault="00C16AD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способы улучшения организации работы по обеспечени</w:t>
            </w:r>
            <w:r>
              <w:rPr>
                <w:sz w:val="24"/>
                <w:szCs w:val="24"/>
              </w:rPr>
              <w:t xml:space="preserve">ю устойчивого развития социально-экономической системы, стимулирования экономического развития и роста в целях развития городских агломераций и городов. </w:t>
            </w:r>
          </w:p>
        </w:tc>
        <w:tc>
          <w:tcPr>
            <w:tcW w:w="3757" w:type="dxa"/>
          </w:tcPr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Задание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Какие органы, на ваш взгляд, должны решать вопросы скоординированного развития инфраструкт</w:t>
            </w:r>
            <w:r>
              <w:rPr>
                <w:rFonts w:eastAsia="Calibri"/>
                <w:sz w:val="24"/>
                <w:szCs w:val="24"/>
              </w:rPr>
              <w:t>урных комплексов единой городской агломерации, чтобы обеспечить максимальный синергетический эффект их функционирования в едином городском пространстве</w:t>
            </w:r>
          </w:p>
          <w:p w:rsidR="00E60EF0" w:rsidRDefault="00C16AD6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Могут ли решать региональные органы государственного управления</w:t>
            </w:r>
            <w:r>
              <w:t xml:space="preserve"> </w:t>
            </w:r>
            <w:r>
              <w:rPr>
                <w:rFonts w:eastAsia="Calibri"/>
                <w:sz w:val="24"/>
                <w:szCs w:val="24"/>
              </w:rPr>
              <w:t>вопросы</w:t>
            </w:r>
            <w:r>
              <w:t xml:space="preserve"> </w:t>
            </w:r>
            <w:r>
              <w:rPr>
                <w:rFonts w:eastAsia="Calibri"/>
                <w:sz w:val="24"/>
                <w:szCs w:val="24"/>
              </w:rPr>
              <w:t>основных направлений развития</w:t>
            </w:r>
            <w:r>
              <w:rPr>
                <w:rFonts w:eastAsia="Calibri"/>
                <w:sz w:val="24"/>
                <w:szCs w:val="24"/>
              </w:rPr>
              <w:t xml:space="preserve"> инфраструктурных комплексов муниципальных образований, входящих в городскую агломерацию, в части улучшения организации работы по обеспечению устойчивого развития этих комплексов и социально-экономической системы муниципальных образований, входящих в город</w:t>
            </w:r>
            <w:r>
              <w:rPr>
                <w:rFonts w:eastAsia="Calibri"/>
                <w:sz w:val="24"/>
                <w:szCs w:val="24"/>
              </w:rPr>
              <w:t>скую агломерацию, стимулирования их экономического развития и роста, и если могут, то в каких формах, если государственный и муниципальный уровни обособлены.</w:t>
            </w:r>
          </w:p>
        </w:tc>
      </w:tr>
    </w:tbl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spacing w:after="24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Город как социально-экономическая система;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расселения населения;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Разделение российским законодательством понятий «поселение» и «населенный пункт», «город» и «городское поселение»;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Общие признаки города как системы. Городское пространство, его основные характеристики;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Градообразующая сфера </w:t>
      </w:r>
      <w:r>
        <w:rPr>
          <w:bCs/>
          <w:sz w:val="28"/>
          <w:szCs w:val="28"/>
        </w:rPr>
        <w:t xml:space="preserve">и ее составляющие;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Градообслуживающая сфера и ее состав;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городов как объектов управления;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Основы классификации городов. Особенности крупнейших городов;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Содержание понятия «урбанизация»;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Централизация и децентрализация управления крупнейшим г</w:t>
      </w:r>
      <w:r>
        <w:rPr>
          <w:bCs/>
          <w:sz w:val="28"/>
          <w:szCs w:val="28"/>
        </w:rPr>
        <w:t xml:space="preserve">ородом;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Системы и модели управления крупнейшими городами;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Формирование городских агломераций </w:t>
      </w:r>
      <w:r>
        <w:rPr>
          <w:bCs/>
          <w:sz w:val="28"/>
          <w:szCs w:val="28"/>
        </w:rPr>
        <w:t xml:space="preserve">Сущность и природа городских агломераций, объективные предпосылки их образования;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Этапы развития городских агломераций;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Мировая практика формирования и развития</w:t>
      </w:r>
      <w:r>
        <w:rPr>
          <w:bCs/>
          <w:sz w:val="28"/>
          <w:szCs w:val="28"/>
        </w:rPr>
        <w:t xml:space="preserve"> глобальных городов;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Методы и механизмы управления социально-экономическим развитием городов;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Инструменты стратегического планирования для регулирования развития городских агломераций;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Схема территориального планирования развития городской агломерации;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>оектные механизмы управления социально-экономическим развитием городов и городских агломераций;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Понятие инфраструктурного комплекса города и его состав;</w:t>
      </w:r>
      <w:r>
        <w:rPr>
          <w:sz w:val="28"/>
          <w:szCs w:val="28"/>
        </w:rPr>
        <w:t xml:space="preserve">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Развитие инфраструктурного комплекса города;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Жилищно-коммунальный комплекс города. Его состав и спосо</w:t>
      </w:r>
      <w:r>
        <w:rPr>
          <w:bCs/>
          <w:sz w:val="28"/>
          <w:szCs w:val="28"/>
        </w:rPr>
        <w:t>бы функционирования;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Энергообеспечение города и городской агломерации: возможные коллизии в управлении;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Социальная инфраструктура города: ее состав и виды;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>Способы регулирования развития инфраструктурных комплексов муниципальных образований, входящих в гор</w:t>
      </w:r>
      <w:r>
        <w:rPr>
          <w:bCs/>
          <w:sz w:val="28"/>
          <w:szCs w:val="28"/>
        </w:rPr>
        <w:t>одскую агломерацию;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Положительные практики управления развитием городов и городских агломераций за рубежом;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Новые тенденции в практике управления развитием городов и городских агломераций; 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Цифровизация в регулировании городского развития: программный и п</w:t>
      </w:r>
      <w:r>
        <w:rPr>
          <w:bCs/>
          <w:sz w:val="28"/>
          <w:szCs w:val="28"/>
        </w:rPr>
        <w:t>роектный подходы;</w:t>
      </w:r>
    </w:p>
    <w:p w:rsidR="00E60EF0" w:rsidRDefault="00C16AD6">
      <w:pPr>
        <w:pStyle w:val="af9"/>
        <w:numPr>
          <w:ilvl w:val="0"/>
          <w:numId w:val="6"/>
        </w:numPr>
        <w:ind w:left="0" w:firstLine="7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будущего в проектировках настоящего.</w:t>
      </w:r>
    </w:p>
    <w:p w:rsidR="00E60EF0" w:rsidRDefault="00E60EF0">
      <w:pPr>
        <w:ind w:firstLine="709"/>
        <w:jc w:val="center"/>
        <w:rPr>
          <w:b/>
          <w:bCs/>
          <w:sz w:val="28"/>
          <w:szCs w:val="28"/>
        </w:rPr>
      </w:pPr>
    </w:p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Hlk119933386"/>
      <w:r>
        <w:rPr>
          <w:b/>
          <w:bCs/>
          <w:szCs w:val="28"/>
        </w:rPr>
        <w:t xml:space="preserve"> </w:t>
      </w:r>
      <w:bookmarkStart w:id="22" w:name="_Hlk118726112"/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8</w:t>
      </w:r>
      <w:r>
        <w:rPr>
          <w:b/>
          <w:bCs/>
          <w:color w:val="auto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E60EF0" w:rsidRDefault="00C16AD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акты 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28 июня 2014 г. N 172-ФЗ "О стратегическом планировании в Российской Федерации" (с изменениями и дополнениями) - </w:t>
      </w:r>
      <w:hyperlink r:id="rId11">
        <w:r>
          <w:rPr>
            <w:sz w:val="28"/>
            <w:szCs w:val="28"/>
          </w:rPr>
          <w:t>www.consultant.ru</w:t>
        </w:r>
      </w:hyperlink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20 августа 2015 г. N 870 </w:t>
      </w:r>
      <w:r>
        <w:rPr>
          <w:sz w:val="28"/>
          <w:szCs w:val="28"/>
        </w:rPr>
        <w:t xml:space="preserve">"О содержании, </w:t>
      </w:r>
      <w:r>
        <w:rPr>
          <w:sz w:val="28"/>
          <w:szCs w:val="28"/>
        </w:rPr>
        <w:lastRenderedPageBreak/>
        <w:t>составе, порядке разработки и утверждения стратегии пространственного развития Российской Федерации, а также о порядке осуществления мониторинга и контроля ее реализации" (С изменениями и дополнениями от: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 ноября, 12 декабря 2018 г., 15 ма</w:t>
      </w:r>
      <w:r>
        <w:rPr>
          <w:sz w:val="28"/>
          <w:szCs w:val="28"/>
        </w:rPr>
        <w:t xml:space="preserve">я 2019 г., 24 июня 2020 г.) - </w:t>
      </w:r>
      <w:hyperlink r:id="rId12">
        <w:r>
          <w:rPr>
            <w:sz w:val="28"/>
            <w:szCs w:val="28"/>
          </w:rPr>
          <w:t>www.consultant.ru</w:t>
        </w:r>
      </w:hyperlink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>
        <w:t xml:space="preserve"> </w:t>
      </w:r>
      <w:r>
        <w:rPr>
          <w:sz w:val="28"/>
          <w:szCs w:val="28"/>
        </w:rPr>
        <w:t>Правительства РФ от13 февраля 2019 г. № 207-р «Об утверждении Стратегии пространственного развития Российской Федерации на период до 2025 года»</w:t>
      </w:r>
      <w:bookmarkStart w:id="23" w:name="_Hlk124261642"/>
      <w:r>
        <w:rPr>
          <w:sz w:val="28"/>
          <w:szCs w:val="28"/>
        </w:rPr>
        <w:t xml:space="preserve"> - </w:t>
      </w:r>
      <w:hyperlink r:id="rId13">
        <w:r>
          <w:rPr>
            <w:sz w:val="28"/>
            <w:szCs w:val="28"/>
          </w:rPr>
          <w:t>www.consultant.ru</w:t>
        </w:r>
      </w:hyperlink>
      <w:bookmarkEnd w:id="23"/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8 ноября 2021 г. N 633 “Об утверждении Основ государственной политики в сфере стратегического планирования в Российской Федерации”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bookmarkStart w:id="24" w:name="_Hlk118726403"/>
      <w:r>
        <w:rPr>
          <w:sz w:val="28"/>
          <w:szCs w:val="28"/>
        </w:rPr>
        <w:t xml:space="preserve">Приказ Министерства экономического развития </w:t>
      </w:r>
      <w:r>
        <w:rPr>
          <w:sz w:val="28"/>
          <w:szCs w:val="28"/>
        </w:rPr>
        <w:t>Российской Федерации от 23 марта 2017 года N 132 «Об утверждении Методических рекомендаций по разработке и корректировке стратегии социально-экономического развития субъекта Российской Федерации и плана мероприятий по ее реализации (с изменениями на 7 сент</w:t>
      </w:r>
      <w:r>
        <w:rPr>
          <w:sz w:val="28"/>
          <w:szCs w:val="28"/>
        </w:rPr>
        <w:t>ября 2018 года)»</w:t>
      </w:r>
      <w:bookmarkEnd w:id="24"/>
    </w:p>
    <w:p w:rsidR="00E60EF0" w:rsidRDefault="00E60EF0">
      <w:pPr>
        <w:ind w:firstLine="709"/>
        <w:jc w:val="both"/>
        <w:rPr>
          <w:sz w:val="28"/>
          <w:szCs w:val="28"/>
        </w:rPr>
      </w:pPr>
    </w:p>
    <w:p w:rsidR="00E60EF0" w:rsidRDefault="00C16AD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литература </w:t>
      </w:r>
    </w:p>
    <w:p w:rsidR="00E60EF0" w:rsidRDefault="00C16AD6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 Управление крупнейшими городами: учебник и практикум для вузов / С. Е. Прокофьев [и др.]; под редакцией С. Е. Прокофьева, И. А. Рождественской, Н. Н. Мусиновой. — Москва: Издательство Юрайт, 2023. — 322 с. — (Высше</w:t>
      </w:r>
      <w:r>
        <w:rPr>
          <w:sz w:val="28"/>
          <w:szCs w:val="28"/>
        </w:rPr>
        <w:t>е образование). —  Образовательная платформа Юрайт [сайт]. — URL: https://urait.ru/bcode/518098 (дата обращения: 12.01.2023). — Текст: электронный.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Перцик, Е. Н.  Геоурбанистика : учебник для вузов / Е. Н. Перцик. — 2-е изд., стер. — Москва: Издательств</w:t>
      </w:r>
      <w:r>
        <w:rPr>
          <w:sz w:val="28"/>
          <w:szCs w:val="28"/>
        </w:rPr>
        <w:t xml:space="preserve">о Юрайт, 2023. — 481 с. — (Высшее образование). — Образовательная платформа Юрайт [сайт]. — URL: https://urait.ru/bcode/512380 (дата обращения: </w:t>
      </w:r>
      <w:r>
        <w:rPr>
          <w:color w:val="000000"/>
          <w:sz w:val="28"/>
          <w:szCs w:val="28"/>
          <w:shd w:val="clear" w:color="auto" w:fill="FFFFFF"/>
        </w:rPr>
        <w:t>17.01.2023</w:t>
      </w:r>
      <w:r>
        <w:rPr>
          <w:sz w:val="28"/>
          <w:szCs w:val="28"/>
        </w:rPr>
        <w:t>). — Текст: электронный.</w:t>
      </w:r>
    </w:p>
    <w:p w:rsidR="00E60EF0" w:rsidRDefault="00C16AD6">
      <w:pPr>
        <w:spacing w:before="120"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 </w:t>
      </w:r>
    </w:p>
    <w:p w:rsidR="00E60EF0" w:rsidRDefault="00C16AD6">
      <w:pPr>
        <w:ind w:firstLine="709"/>
        <w:jc w:val="both"/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Оценка результативности деятельности территориа</w:t>
      </w:r>
      <w:r>
        <w:rPr>
          <w:sz w:val="28"/>
          <w:szCs w:val="28"/>
        </w:rPr>
        <w:t>льных органов исполнительной власти: методические подходы: монография / Т.М. Токмурзин, А. М. Беляев, Н.К. Попадюк, Е. Д. Богатырев; под ред. Т.М. Токмурзина. — Москва: КноРус, 2020. — 89 с. — ЭБС BOOK.ru. — URL: https://book.ru/book/934362 (дата обращения</w:t>
      </w:r>
      <w:r>
        <w:rPr>
          <w:sz w:val="28"/>
          <w:szCs w:val="28"/>
        </w:rPr>
        <w:t>: 17.01.2023). — Текст: электронный.</w:t>
      </w:r>
      <w:r>
        <w:t xml:space="preserve"> </w:t>
      </w:r>
    </w:p>
    <w:p w:rsidR="00E60EF0" w:rsidRDefault="00C16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Устойчивое развитие регионов России в условиях цифровизации: монография / Ю.Н. Шедько, Н. Г. Алентьева, Л. К. Бабаян [и др.]; под ред. Ю.Н. Шедько; Финуниверситет. — Москва: Кнорус, 2022–166 с. - Текст: непосредстве</w:t>
      </w:r>
      <w:r>
        <w:rPr>
          <w:sz w:val="28"/>
          <w:szCs w:val="28"/>
        </w:rPr>
        <w:t>нный. - То же. - ЭБС BOOK.ru. - URL: https://book.ru/book/942110 (дата обращения: 17.01.2023). — Текст: электронный.</w:t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24734202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 xml:space="preserve">http://www.kremlin.ru - </w:t>
      </w:r>
      <w:r>
        <w:rPr>
          <w:sz w:val="28"/>
          <w:szCs w:val="28"/>
        </w:rPr>
        <w:t>Президент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http://www.gov.ru/ - Официальная Россия, сервер органов государственной власти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http://www.council.gov.ru - Совет Федерации Федерального Собрания </w:t>
      </w:r>
      <w:r>
        <w:rPr>
          <w:sz w:val="28"/>
          <w:szCs w:val="28"/>
        </w:rPr>
        <w:lastRenderedPageBreak/>
        <w:t>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http://government.ru/ - Пр</w:t>
      </w:r>
      <w:r>
        <w:rPr>
          <w:sz w:val="28"/>
          <w:szCs w:val="28"/>
        </w:rPr>
        <w:t>авительство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http://www.economy.gov.ru - Министерство экономического развития Российской Федерации.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http://www.mnr.gov.ru/ - Министерство природных ресурсов и экологии Российской Федерации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http://www.rpn.gov.ru - Федеральная служба по надзору в сфере природопользования (Росприроднадзор) 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http://www.rosnedra.gov.ru/ - Федеральное агентство по недропользованию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http://voda.mnr.gov.ru - Федеральное агентство водных ресурсов </w:t>
      </w:r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Электро</w:t>
      </w:r>
      <w:r>
        <w:rPr>
          <w:sz w:val="28"/>
          <w:szCs w:val="28"/>
        </w:rPr>
        <w:t xml:space="preserve">нная библиотека Финансового университета (ЭБ) </w:t>
      </w:r>
      <w:hyperlink r:id="rId14">
        <w:r>
          <w:rPr>
            <w:sz w:val="28"/>
            <w:szCs w:val="28"/>
          </w:rPr>
          <w:t>http://elib.fa.ru/</w:t>
        </w:r>
      </w:hyperlink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Электронно-библиотечная система BOOK.RU </w:t>
      </w:r>
      <w:hyperlink r:id="rId15">
        <w:r>
          <w:rPr>
            <w:sz w:val="28"/>
            <w:szCs w:val="28"/>
          </w:rPr>
          <w:t>http://www.book.ru</w:t>
        </w:r>
      </w:hyperlink>
    </w:p>
    <w:p w:rsidR="00E60EF0" w:rsidRDefault="00C16AD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t xml:space="preserve"> </w:t>
      </w:r>
      <w:r>
        <w:rPr>
          <w:sz w:val="28"/>
          <w:szCs w:val="28"/>
        </w:rPr>
        <w:t>Образовательная платформа Юрайт https://urait.r</w:t>
      </w:r>
      <w:r>
        <w:rPr>
          <w:sz w:val="28"/>
          <w:szCs w:val="28"/>
        </w:rPr>
        <w:t>u/</w:t>
      </w:r>
      <w:bookmarkEnd w:id="22"/>
    </w:p>
    <w:p w:rsidR="00E60EF0" w:rsidRDefault="00E60EF0">
      <w:pPr>
        <w:keepNext/>
        <w:ind w:firstLine="709"/>
        <w:jc w:val="both"/>
        <w:rPr>
          <w:sz w:val="28"/>
          <w:szCs w:val="28"/>
        </w:rPr>
      </w:pP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2473420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6"/>
    </w:p>
    <w:p w:rsidR="00E60EF0" w:rsidRDefault="00C16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написанию контрольной работы </w:t>
      </w:r>
    </w:p>
    <w:p w:rsidR="00E60EF0" w:rsidRDefault="00E60EF0">
      <w:pPr>
        <w:jc w:val="center"/>
        <w:rPr>
          <w:b/>
          <w:sz w:val="28"/>
          <w:szCs w:val="28"/>
        </w:rPr>
      </w:pP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</w:t>
      </w:r>
      <w:r>
        <w:rPr>
          <w:rFonts w:eastAsia="Calibri"/>
          <w:sz w:val="28"/>
          <w:szCs w:val="28"/>
        </w:rPr>
        <w:t>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Контрольная работа отражает степень осво</w:t>
      </w:r>
      <w:r>
        <w:rPr>
          <w:rFonts w:eastAsia="Calibri"/>
          <w:sz w:val="28"/>
          <w:szCs w:val="28"/>
        </w:rPr>
        <w:t xml:space="preserve">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Цель выполнения контрольной работы, содержащей </w:t>
      </w:r>
      <w:r>
        <w:rPr>
          <w:rFonts w:eastAsia="Calibri"/>
          <w:sz w:val="28"/>
          <w:szCs w:val="28"/>
        </w:rPr>
        <w:t>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</w:t>
      </w:r>
      <w:r>
        <w:rPr>
          <w:sz w:val="28"/>
          <w:szCs w:val="28"/>
        </w:rPr>
        <w:t>рка знаний, умений и владений.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</w:t>
      </w:r>
      <w:r>
        <w:rPr>
          <w:rFonts w:eastAsia="Calibri"/>
          <w:sz w:val="28"/>
          <w:szCs w:val="28"/>
        </w:rPr>
        <w:t>нны по объему и сложности.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E60EF0" w:rsidRDefault="00C16AD6">
      <w:pPr>
        <w:pStyle w:val="af9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четкость и последовательность изложения </w:t>
      </w:r>
      <w:r>
        <w:rPr>
          <w:sz w:val="28"/>
          <w:szCs w:val="28"/>
        </w:rPr>
        <w:t>материала (решения) в соответствии с составленным планом;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</w:t>
      </w:r>
      <w:r>
        <w:rPr>
          <w:sz w:val="28"/>
          <w:szCs w:val="28"/>
        </w:rPr>
        <w:t>менных способов поиска, обработки и анализа информации;</w:t>
      </w:r>
    </w:p>
    <w:p w:rsidR="00E60EF0" w:rsidRDefault="00C16AD6">
      <w:pPr>
        <w:pStyle w:val="af9"/>
        <w:widowControl/>
        <w:numPr>
          <w:ilvl w:val="0"/>
          <w:numId w:val="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E60EF0" w:rsidRDefault="00C16AD6">
      <w:pPr>
        <w:pStyle w:val="af9"/>
        <w:widowControl/>
        <w:numPr>
          <w:ilvl w:val="0"/>
          <w:numId w:val="7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</w:t>
      </w:r>
      <w:r>
        <w:rPr>
          <w:rFonts w:eastAsia="Calibri"/>
          <w:sz w:val="28"/>
          <w:szCs w:val="28"/>
        </w:rPr>
        <w:t>я успеваемости студентов.</w:t>
      </w:r>
    </w:p>
    <w:p w:rsidR="00E60EF0" w:rsidRDefault="00C16AD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2473420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7"/>
    </w:p>
    <w:p w:rsidR="00E60EF0" w:rsidRDefault="00E60EF0"/>
    <w:p w:rsidR="00E60EF0" w:rsidRDefault="00C16AD6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8" w:name="_Toc531686467"/>
      <w:bookmarkStart w:id="29" w:name="_Toc531614950"/>
      <w:r>
        <w:rPr>
          <w:rFonts w:eastAsia="Calibri"/>
          <w:b/>
          <w:bCs/>
          <w:kern w:val="2"/>
          <w:sz w:val="28"/>
          <w:szCs w:val="28"/>
        </w:rPr>
        <w:t>11. 1.</w:t>
      </w:r>
      <w:r>
        <w:rPr>
          <w:rFonts w:eastAsia="Calibri"/>
          <w:b/>
          <w:bCs/>
          <w:kern w:val="2"/>
          <w:sz w:val="28"/>
          <w:szCs w:val="28"/>
        </w:rPr>
        <w:t xml:space="preserve"> Комплект лицензионного программного обеспечения:</w:t>
      </w:r>
      <w:bookmarkEnd w:id="28"/>
      <w:bookmarkEnd w:id="29"/>
    </w:p>
    <w:p w:rsidR="00E60EF0" w:rsidRDefault="00C16A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0" w:name="_Toc531686468"/>
      <w:bookmarkStart w:id="31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30"/>
      <w:bookmarkEnd w:id="31"/>
    </w:p>
    <w:p w:rsidR="00E60EF0" w:rsidRDefault="00C16A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531686469"/>
      <w:bookmarkStart w:id="33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32"/>
      <w:bookmarkEnd w:id="33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E60EF0" w:rsidRDefault="00C16AD6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4" w:name="_Toc531686470"/>
      <w:bookmarkStart w:id="35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4"/>
      <w:bookmarkEnd w:id="35"/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</w:t>
      </w:r>
      <w:r>
        <w:rPr>
          <w:rFonts w:eastAsia="Calibri"/>
          <w:bCs/>
          <w:sz w:val="28"/>
          <w:szCs w:val="28"/>
        </w:rPr>
        <w:t>истема «Консультант Плюс»</w:t>
      </w:r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6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E60EF0" w:rsidRDefault="00C16AD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</w:t>
      </w:r>
      <w:r>
        <w:rPr>
          <w:rFonts w:eastAsia="Calibri"/>
          <w:b/>
          <w:bCs/>
          <w:sz w:val="28"/>
          <w:szCs w:val="28"/>
        </w:rPr>
        <w:t>аппаратные средства защиты информации</w:t>
      </w:r>
    </w:p>
    <w:p w:rsidR="00E60EF0" w:rsidRDefault="00C16A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E60EF0" w:rsidRDefault="00C16AD6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6" w:name="_Toc12473420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36"/>
    </w:p>
    <w:p w:rsidR="00E60EF0" w:rsidRDefault="00E60EF0"/>
    <w:p w:rsidR="00E60EF0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Проведение лекций и семинаров в рамках дисциплины осуществляется в</w:t>
      </w:r>
      <w:r>
        <w:rPr>
          <w:sz w:val="28"/>
          <w:szCs w:val="28"/>
          <w:lang w:val="ru-RU" w:eastAsia="ru-RU"/>
        </w:rPr>
        <w:t xml:space="preserve"> помещениях:</w:t>
      </w:r>
    </w:p>
    <w:p w:rsidR="00E60EF0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:rsidR="00E60EF0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:rsidR="00E60EF0" w:rsidRPr="00880A89" w:rsidRDefault="00C16AD6">
      <w:pPr>
        <w:pStyle w:val="Style45"/>
        <w:tabs>
          <w:tab w:val="left" w:pos="274"/>
        </w:tabs>
        <w:spacing w:line="240" w:lineRule="auto"/>
        <w:ind w:firstLine="0"/>
        <w:jc w:val="both"/>
        <w:rPr>
          <w:lang w:val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E60EF0" w:rsidRPr="00880A89">
      <w:footerReference w:type="default" r:id="rId17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AD6" w:rsidRDefault="00C16AD6">
      <w:r>
        <w:separator/>
      </w:r>
    </w:p>
  </w:endnote>
  <w:endnote w:type="continuationSeparator" w:id="0">
    <w:p w:rsidR="00C16AD6" w:rsidRDefault="00C1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620568"/>
      <w:docPartObj>
        <w:docPartGallery w:val="Page Numbers (Bottom of Page)"/>
        <w:docPartUnique/>
      </w:docPartObj>
    </w:sdtPr>
    <w:sdtEndPr/>
    <w:sdtContent>
      <w:p w:rsidR="00E60EF0" w:rsidRDefault="00C16AD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80A89">
          <w:rPr>
            <w:noProof/>
          </w:rPr>
          <w:t>2</w:t>
        </w:r>
        <w:r>
          <w:fldChar w:fldCharType="end"/>
        </w:r>
      </w:p>
    </w:sdtContent>
  </w:sdt>
  <w:p w:rsidR="00E60EF0" w:rsidRDefault="00E60E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AD6" w:rsidRDefault="00C16AD6">
      <w:r>
        <w:separator/>
      </w:r>
    </w:p>
  </w:footnote>
  <w:footnote w:type="continuationSeparator" w:id="0">
    <w:p w:rsidR="00C16AD6" w:rsidRDefault="00C16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24530"/>
    <w:multiLevelType w:val="multilevel"/>
    <w:tmpl w:val="1B2A76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9D5339"/>
    <w:multiLevelType w:val="multilevel"/>
    <w:tmpl w:val="09323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3BF1ED8"/>
    <w:multiLevelType w:val="multilevel"/>
    <w:tmpl w:val="1D3A89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53A6D67"/>
    <w:multiLevelType w:val="multilevel"/>
    <w:tmpl w:val="8C82EC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57E1BEF"/>
    <w:multiLevelType w:val="multilevel"/>
    <w:tmpl w:val="961638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6E71C9"/>
    <w:multiLevelType w:val="multilevel"/>
    <w:tmpl w:val="D2DE14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45D6CDA"/>
    <w:multiLevelType w:val="multilevel"/>
    <w:tmpl w:val="5BF2C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6A272F9"/>
    <w:multiLevelType w:val="multilevel"/>
    <w:tmpl w:val="37B80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8BE5CDC"/>
    <w:multiLevelType w:val="multilevel"/>
    <w:tmpl w:val="55F2A23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F0"/>
    <w:rsid w:val="00880A89"/>
    <w:rsid w:val="00C16AD6"/>
    <w:rsid w:val="00E6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B979"/>
  <w15:docId w15:val="{06CD0502-F7F8-421C-A076-0E2BB5A2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0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539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01109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qFormat/>
    <w:rsid w:val="007C64E8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qFormat/>
    <w:rsid w:val="007C64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7C64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Абзац списка Знак"/>
    <w:link w:val="af9"/>
    <w:uiPriority w:val="99"/>
    <w:qFormat/>
    <w:locked/>
    <w:rsid w:val="00DE01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b">
    <w:name w:val="List"/>
    <w:basedOn w:val="af"/>
    <w:rPr>
      <w:rFonts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d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9">
    <w:name w:val="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f0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13">
    <w:name w:val="Обычный1"/>
    <w:qFormat/>
    <w:rsid w:val="00E15A20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Style45">
    <w:name w:val="Style45"/>
    <w:basedOn w:val="a"/>
    <w:uiPriority w:val="99"/>
    <w:qFormat/>
    <w:rsid w:val="00573EBE"/>
    <w:pPr>
      <w:spacing w:line="485" w:lineRule="exact"/>
      <w:ind w:hanging="355"/>
    </w:pPr>
    <w:rPr>
      <w:sz w:val="24"/>
      <w:szCs w:val="24"/>
      <w:lang w:val="en-US" w:eastAsia="en-US"/>
    </w:rPr>
  </w:style>
  <w:style w:type="paragraph" w:styleId="af5">
    <w:name w:val="annotation text"/>
    <w:basedOn w:val="a"/>
    <w:link w:val="af4"/>
    <w:uiPriority w:val="99"/>
    <w:unhideWhenUsed/>
    <w:qFormat/>
    <w:rsid w:val="007C64E8"/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7C64E8"/>
    <w:rPr>
      <w:b/>
      <w:bCs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11CC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rsid w:val="00E07E0A"/>
    <w:rPr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onsultant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sultant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ook.ru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371B2-356C-4312-BD13-9ACFC469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EF473-D551-4C10-B242-FA4572DA7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0778A-1E8D-49BE-8EB5-17EB2E66CE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592D31-0E75-4E60-A754-37E4B367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31</Pages>
  <Words>9237</Words>
  <Characters>52652</Characters>
  <Application>Microsoft Office Word</Application>
  <DocSecurity>0</DocSecurity>
  <Lines>438</Lines>
  <Paragraphs>123</Paragraphs>
  <ScaleCrop>false</ScaleCrop>
  <Company/>
  <LinksUpToDate>false</LinksUpToDate>
  <CharactersWithSpaces>61766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16</cp:revision>
  <cp:lastPrinted>2019-04-15T07:43:00Z</cp:lastPrinted>
  <dcterms:created xsi:type="dcterms:W3CDTF">2023-01-17T12:22:00Z</dcterms:created>
  <dcterms:modified xsi:type="dcterms:W3CDTF">2023-03-14T13:05:00Z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